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CA4EB" w14:textId="77777777" w:rsidR="00E468FF" w:rsidRDefault="00D3397E">
      <w:pPr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UČNI NAČRT / COURSE SYLLABUS </w:t>
      </w:r>
    </w:p>
    <w:p w14:paraId="6C7F85BD" w14:textId="4E0CF275" w:rsidR="00E468FF" w:rsidRDefault="00E468FF">
      <w:pPr>
        <w:rPr>
          <w:szCs w:val="20"/>
        </w:rPr>
      </w:pP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4815"/>
        <w:gridCol w:w="4247"/>
      </w:tblGrid>
      <w:tr w:rsidR="00E468FF" w14:paraId="780C1091" w14:textId="77777777">
        <w:tc>
          <w:tcPr>
            <w:tcW w:w="4814" w:type="dxa"/>
            <w:vAlign w:val="center"/>
          </w:tcPr>
          <w:p w14:paraId="733A909A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Predmet / Course</w:t>
            </w:r>
          </w:p>
        </w:tc>
        <w:tc>
          <w:tcPr>
            <w:tcW w:w="4247" w:type="dxa"/>
            <w:vAlign w:val="center"/>
          </w:tcPr>
          <w:p w14:paraId="28CA6832" w14:textId="144C6F95" w:rsidR="00E468FF" w:rsidRDefault="00226572">
            <w:pPr>
              <w:rPr>
                <w:szCs w:val="20"/>
              </w:rPr>
            </w:pPr>
            <w:r>
              <w:rPr>
                <w:szCs w:val="20"/>
              </w:rPr>
              <w:t>Umetna inteligenca v izobraževanju</w:t>
            </w:r>
          </w:p>
        </w:tc>
      </w:tr>
      <w:tr w:rsidR="00E468FF" w14:paraId="6CD519DA" w14:textId="77777777">
        <w:tc>
          <w:tcPr>
            <w:tcW w:w="4814" w:type="dxa"/>
            <w:vAlign w:val="center"/>
          </w:tcPr>
          <w:p w14:paraId="01E472AE" w14:textId="77777777" w:rsidR="00E468FF" w:rsidRPr="00186153" w:rsidRDefault="00D3397E">
            <w:pPr>
              <w:rPr>
                <w:b/>
                <w:szCs w:val="20"/>
                <w:highlight w:val="cyan"/>
              </w:rPr>
            </w:pPr>
            <w:r w:rsidRPr="00147FB2">
              <w:rPr>
                <w:b/>
                <w:szCs w:val="20"/>
              </w:rPr>
              <w:t>Šifra predmeta / Course Code</w:t>
            </w:r>
          </w:p>
        </w:tc>
        <w:tc>
          <w:tcPr>
            <w:tcW w:w="4247" w:type="dxa"/>
            <w:vAlign w:val="center"/>
          </w:tcPr>
          <w:p w14:paraId="3410352F" w14:textId="0350225E" w:rsidR="00E468FF" w:rsidRDefault="00147FB2">
            <w:pPr>
              <w:rPr>
                <w:szCs w:val="20"/>
              </w:rPr>
            </w:pPr>
            <w:r>
              <w:rPr>
                <w:szCs w:val="20"/>
              </w:rPr>
              <w:t>B22UII6-VKI</w:t>
            </w:r>
          </w:p>
        </w:tc>
      </w:tr>
      <w:tr w:rsidR="00E468FF" w14:paraId="5F4654F5" w14:textId="77777777">
        <w:tc>
          <w:tcPr>
            <w:tcW w:w="4814" w:type="dxa"/>
            <w:vAlign w:val="center"/>
          </w:tcPr>
          <w:p w14:paraId="464D9F81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Nosilec predmeta / Course Coordinator</w:t>
            </w:r>
          </w:p>
        </w:tc>
        <w:tc>
          <w:tcPr>
            <w:tcW w:w="4247" w:type="dxa"/>
            <w:vAlign w:val="center"/>
          </w:tcPr>
          <w:p w14:paraId="2AECF381" w14:textId="49D884D3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 xml:space="preserve">Izr. prof. dr. </w:t>
            </w:r>
            <w:r w:rsidR="00932A54">
              <w:rPr>
                <w:szCs w:val="20"/>
              </w:rPr>
              <w:t>Andrej Flogie</w:t>
            </w:r>
          </w:p>
        </w:tc>
      </w:tr>
      <w:tr w:rsidR="00E468FF" w14:paraId="10993F83" w14:textId="77777777">
        <w:tc>
          <w:tcPr>
            <w:tcW w:w="4814" w:type="dxa"/>
            <w:vAlign w:val="center"/>
          </w:tcPr>
          <w:p w14:paraId="28362494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Vrsta predmeta / Type of the course</w:t>
            </w:r>
          </w:p>
        </w:tc>
        <w:tc>
          <w:tcPr>
            <w:tcW w:w="4247" w:type="dxa"/>
            <w:vAlign w:val="center"/>
          </w:tcPr>
          <w:p w14:paraId="402618FC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Izbirni / elective</w:t>
            </w:r>
          </w:p>
        </w:tc>
      </w:tr>
      <w:tr w:rsidR="00E468FF" w14:paraId="767C7E0D" w14:textId="77777777">
        <w:tc>
          <w:tcPr>
            <w:tcW w:w="4814" w:type="dxa"/>
            <w:vAlign w:val="center"/>
          </w:tcPr>
          <w:p w14:paraId="62262E66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Jezik / Language</w:t>
            </w:r>
          </w:p>
          <w:p w14:paraId="6DCEE687" w14:textId="77777777" w:rsidR="00E468FF" w:rsidRDefault="00D3397E">
            <w:pPr>
              <w:pStyle w:val="Odstavekseznama"/>
              <w:numPr>
                <w:ilvl w:val="0"/>
                <w:numId w:val="2"/>
              </w:numPr>
              <w:suppressAutoHyphens w:val="0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Vaje / Tutorials</w:t>
            </w:r>
          </w:p>
          <w:p w14:paraId="356EC354" w14:textId="77777777" w:rsidR="00E468FF" w:rsidRDefault="00D3397E">
            <w:pPr>
              <w:pStyle w:val="Odstavekseznama"/>
              <w:numPr>
                <w:ilvl w:val="0"/>
                <w:numId w:val="2"/>
              </w:numPr>
              <w:suppressAutoHyphens w:val="0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Predavanja / Lecture</w:t>
            </w:r>
          </w:p>
        </w:tc>
        <w:tc>
          <w:tcPr>
            <w:tcW w:w="4247" w:type="dxa"/>
            <w:vAlign w:val="center"/>
          </w:tcPr>
          <w:p w14:paraId="754831C6" w14:textId="77777777" w:rsidR="00E468FF" w:rsidRDefault="00E468FF">
            <w:pPr>
              <w:rPr>
                <w:szCs w:val="20"/>
              </w:rPr>
            </w:pPr>
          </w:p>
          <w:p w14:paraId="6DAA64F9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Slovenski / Slovene, Angleški / English</w:t>
            </w:r>
          </w:p>
          <w:p w14:paraId="3CF0A1D0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Slovenski / Slovene, Angleški / English</w:t>
            </w:r>
          </w:p>
        </w:tc>
      </w:tr>
      <w:tr w:rsidR="00E468FF" w14:paraId="7C1713D9" w14:textId="77777777">
        <w:tc>
          <w:tcPr>
            <w:tcW w:w="4814" w:type="dxa"/>
            <w:vAlign w:val="center"/>
          </w:tcPr>
          <w:p w14:paraId="20FCC298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Študijski program / Programme</w:t>
            </w:r>
          </w:p>
        </w:tc>
        <w:tc>
          <w:tcPr>
            <w:tcW w:w="4247" w:type="dxa"/>
            <w:vAlign w:val="center"/>
          </w:tcPr>
          <w:p w14:paraId="1BC1FD17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Vodenje in kakovost v izobraževanju (2. stopnje) / Management and Quality in Education (2nd cycle)</w:t>
            </w:r>
          </w:p>
        </w:tc>
      </w:tr>
      <w:tr w:rsidR="00E468FF" w14:paraId="58C1CB37" w14:textId="77777777">
        <w:tc>
          <w:tcPr>
            <w:tcW w:w="4814" w:type="dxa"/>
            <w:vAlign w:val="center"/>
          </w:tcPr>
          <w:p w14:paraId="1C616A63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Letnik / Year</w:t>
            </w:r>
          </w:p>
        </w:tc>
        <w:tc>
          <w:tcPr>
            <w:tcW w:w="4247" w:type="dxa"/>
            <w:vAlign w:val="center"/>
          </w:tcPr>
          <w:p w14:paraId="603B29DC" w14:textId="34431CA8" w:rsidR="00E468FF" w:rsidRPr="001B7E10" w:rsidRDefault="001B7E10" w:rsidP="00147FB2">
            <w:pPr>
              <w:rPr>
                <w:szCs w:val="20"/>
                <w:highlight w:val="cyan"/>
              </w:rPr>
            </w:pPr>
            <w:r w:rsidRPr="00147FB2">
              <w:rPr>
                <w:szCs w:val="20"/>
              </w:rPr>
              <w:t>1</w:t>
            </w:r>
            <w:r w:rsidR="00147FB2" w:rsidRPr="00147FB2">
              <w:rPr>
                <w:szCs w:val="20"/>
              </w:rPr>
              <w:t>.</w:t>
            </w:r>
          </w:p>
        </w:tc>
      </w:tr>
      <w:tr w:rsidR="00E468FF" w14:paraId="33D8ACC4" w14:textId="77777777">
        <w:tc>
          <w:tcPr>
            <w:tcW w:w="4814" w:type="dxa"/>
            <w:vAlign w:val="center"/>
          </w:tcPr>
          <w:p w14:paraId="1D9DE535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Pogoji za vključitev / Requirements</w:t>
            </w:r>
          </w:p>
        </w:tc>
        <w:tc>
          <w:tcPr>
            <w:tcW w:w="4247" w:type="dxa"/>
            <w:vAlign w:val="center"/>
          </w:tcPr>
          <w:p w14:paraId="4D6EEF21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</w:tr>
    </w:tbl>
    <w:p w14:paraId="1A68A4A3" w14:textId="77777777" w:rsidR="00E468FF" w:rsidRDefault="00E468FF">
      <w:pPr>
        <w:rPr>
          <w:b/>
          <w:szCs w:val="20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268"/>
        <w:gridCol w:w="1137"/>
        <w:gridCol w:w="2125"/>
        <w:gridCol w:w="1843"/>
        <w:gridCol w:w="1703"/>
        <w:gridCol w:w="986"/>
      </w:tblGrid>
      <w:tr w:rsidR="00E468FF" w14:paraId="37BB4934" w14:textId="77777777">
        <w:tc>
          <w:tcPr>
            <w:tcW w:w="1269" w:type="dxa"/>
          </w:tcPr>
          <w:p w14:paraId="3B80B4FE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Predavanja</w:t>
            </w:r>
          </w:p>
          <w:p w14:paraId="53AC3B74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Lectures</w:t>
            </w:r>
          </w:p>
        </w:tc>
        <w:tc>
          <w:tcPr>
            <w:tcW w:w="1138" w:type="dxa"/>
          </w:tcPr>
          <w:p w14:paraId="1171C06A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Vaje</w:t>
            </w:r>
          </w:p>
          <w:p w14:paraId="53EF4BDE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Tutorials</w:t>
            </w:r>
          </w:p>
        </w:tc>
        <w:tc>
          <w:tcPr>
            <w:tcW w:w="2127" w:type="dxa"/>
          </w:tcPr>
          <w:p w14:paraId="1E3E67AE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Druge oblike študija</w:t>
            </w:r>
          </w:p>
          <w:p w14:paraId="5B1C447E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Other Type of Study</w:t>
            </w:r>
          </w:p>
        </w:tc>
        <w:tc>
          <w:tcPr>
            <w:tcW w:w="1845" w:type="dxa"/>
          </w:tcPr>
          <w:p w14:paraId="667C7E26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Samostojno delo</w:t>
            </w:r>
          </w:p>
          <w:p w14:paraId="5100529E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Individual work</w:t>
            </w:r>
          </w:p>
        </w:tc>
        <w:tc>
          <w:tcPr>
            <w:tcW w:w="1705" w:type="dxa"/>
          </w:tcPr>
          <w:p w14:paraId="146E56EF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Ure dela</w:t>
            </w:r>
          </w:p>
          <w:p w14:paraId="6809D900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Work hours</w:t>
            </w:r>
          </w:p>
        </w:tc>
        <w:tc>
          <w:tcPr>
            <w:tcW w:w="987" w:type="dxa"/>
          </w:tcPr>
          <w:p w14:paraId="5CD6CE75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ECTS</w:t>
            </w:r>
          </w:p>
        </w:tc>
      </w:tr>
      <w:tr w:rsidR="00E468FF" w14:paraId="72C24086" w14:textId="77777777">
        <w:tc>
          <w:tcPr>
            <w:tcW w:w="1269" w:type="dxa"/>
          </w:tcPr>
          <w:p w14:paraId="26F41C8B" w14:textId="54D5E779" w:rsidR="00E468FF" w:rsidRDefault="00BA759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138" w:type="dxa"/>
          </w:tcPr>
          <w:p w14:paraId="7DF7D35D" w14:textId="734242B4" w:rsidR="00E468FF" w:rsidRDefault="00BA759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277492F1" w14:textId="77777777" w:rsidR="00E468FF" w:rsidRDefault="00D339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45" w:type="dxa"/>
          </w:tcPr>
          <w:p w14:paraId="3E3600A4" w14:textId="77777777" w:rsidR="00E468FF" w:rsidRDefault="00D339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126</w:t>
            </w:r>
          </w:p>
        </w:tc>
        <w:tc>
          <w:tcPr>
            <w:tcW w:w="1705" w:type="dxa"/>
          </w:tcPr>
          <w:p w14:paraId="38C36C4B" w14:textId="77777777" w:rsidR="00E468FF" w:rsidRDefault="00D339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987" w:type="dxa"/>
          </w:tcPr>
          <w:p w14:paraId="3C1E557C" w14:textId="77777777" w:rsidR="00E468FF" w:rsidRDefault="00D339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</w:tbl>
    <w:p w14:paraId="213243A7" w14:textId="77777777" w:rsidR="00E468FF" w:rsidRDefault="00E468FF">
      <w:pPr>
        <w:rPr>
          <w:b/>
          <w:szCs w:val="20"/>
        </w:rPr>
      </w:pPr>
    </w:p>
    <w:p w14:paraId="205A1198" w14:textId="77777777" w:rsidR="00E468FF" w:rsidRDefault="00D3397E">
      <w:pPr>
        <w:suppressAutoHyphens w:val="0"/>
        <w:contextualSpacing/>
        <w:rPr>
          <w:b/>
          <w:szCs w:val="20"/>
        </w:rPr>
      </w:pPr>
      <w:r>
        <w:rPr>
          <w:b/>
          <w:szCs w:val="20"/>
        </w:rPr>
        <w:t>Vsebina / Content:</w:t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468FF" w14:paraId="3EB4073A" w14:textId="77777777">
        <w:trPr>
          <w:trHeight w:val="2150"/>
        </w:trPr>
        <w:tc>
          <w:tcPr>
            <w:tcW w:w="4531" w:type="dxa"/>
          </w:tcPr>
          <w:p w14:paraId="3A61C957" w14:textId="2FA581DF" w:rsidR="00E468FF" w:rsidRPr="00404BCA" w:rsidRDefault="00D3397E" w:rsidP="00404BCA">
            <w:pPr>
              <w:pStyle w:val="Odstavekseznama"/>
              <w:numPr>
                <w:ilvl w:val="0"/>
                <w:numId w:val="14"/>
              </w:numPr>
              <w:rPr>
                <w:szCs w:val="20"/>
              </w:rPr>
            </w:pPr>
            <w:r w:rsidRPr="00404BCA">
              <w:rPr>
                <w:szCs w:val="20"/>
              </w:rPr>
              <w:t xml:space="preserve">Teoretični vidiki </w:t>
            </w:r>
            <w:r w:rsidR="005A3ACF" w:rsidRPr="00404BCA">
              <w:rPr>
                <w:szCs w:val="20"/>
              </w:rPr>
              <w:t>razvoja umetne inteligence</w:t>
            </w:r>
          </w:p>
          <w:p w14:paraId="582D121C" w14:textId="5AB25521" w:rsidR="005A3ACF" w:rsidRPr="00404BCA" w:rsidRDefault="00077581" w:rsidP="00404BCA">
            <w:pPr>
              <w:pStyle w:val="Odstavekseznama"/>
              <w:numPr>
                <w:ilvl w:val="0"/>
                <w:numId w:val="14"/>
              </w:numPr>
              <w:rPr>
                <w:szCs w:val="20"/>
              </w:rPr>
            </w:pPr>
            <w:r w:rsidRPr="00404BCA">
              <w:rPr>
                <w:szCs w:val="20"/>
              </w:rPr>
              <w:t>Vpliv umnetne inteligence na izobraževanje</w:t>
            </w:r>
          </w:p>
          <w:p w14:paraId="5E827313" w14:textId="3CDD0978" w:rsidR="00077581" w:rsidRPr="00404BCA" w:rsidRDefault="00077581" w:rsidP="00404BCA">
            <w:pPr>
              <w:pStyle w:val="Odstavekseznama"/>
              <w:numPr>
                <w:ilvl w:val="0"/>
                <w:numId w:val="14"/>
              </w:numPr>
              <w:rPr>
                <w:szCs w:val="20"/>
              </w:rPr>
            </w:pPr>
            <w:r w:rsidRPr="00404BCA">
              <w:rPr>
                <w:szCs w:val="20"/>
              </w:rPr>
              <w:t xml:space="preserve">Strateški pogled na umeščanje </w:t>
            </w:r>
            <w:r w:rsidR="002260E7" w:rsidRPr="00404BCA">
              <w:rPr>
                <w:szCs w:val="20"/>
              </w:rPr>
              <w:t>umetne inteligence v izobraževalni prostor</w:t>
            </w:r>
          </w:p>
          <w:p w14:paraId="37E0D45A" w14:textId="451CE8E0" w:rsidR="002260E7" w:rsidRPr="00404BCA" w:rsidRDefault="002260E7" w:rsidP="00404BCA">
            <w:pPr>
              <w:pStyle w:val="Odstavekseznama"/>
              <w:numPr>
                <w:ilvl w:val="0"/>
                <w:numId w:val="14"/>
              </w:numPr>
              <w:rPr>
                <w:szCs w:val="20"/>
              </w:rPr>
            </w:pPr>
            <w:r w:rsidRPr="00404BCA">
              <w:rPr>
                <w:szCs w:val="20"/>
              </w:rPr>
              <w:t>Področja uporabe umetne inteligence v izobraževanju s poudarkom na generativni umetni inteligenci</w:t>
            </w:r>
          </w:p>
          <w:p w14:paraId="5475CF45" w14:textId="01E34D66" w:rsidR="00E468FF" w:rsidRPr="00404BCA" w:rsidRDefault="00D3397E" w:rsidP="00404BCA">
            <w:pPr>
              <w:pStyle w:val="Odstavekseznama"/>
              <w:numPr>
                <w:ilvl w:val="0"/>
                <w:numId w:val="14"/>
              </w:numPr>
              <w:rPr>
                <w:szCs w:val="20"/>
              </w:rPr>
            </w:pPr>
            <w:r w:rsidRPr="00404BCA">
              <w:rPr>
                <w:szCs w:val="20"/>
              </w:rPr>
              <w:t xml:space="preserve">Pedagoški vidiki </w:t>
            </w:r>
            <w:r w:rsidR="0070499B" w:rsidRPr="00404BCA">
              <w:rPr>
                <w:szCs w:val="20"/>
              </w:rPr>
              <w:t>uporabe umetne inteligence v izobraževanju</w:t>
            </w:r>
          </w:p>
          <w:p w14:paraId="494245C9" w14:textId="0C2C6729" w:rsidR="00E468FF" w:rsidRPr="00404BCA" w:rsidRDefault="0070499B" w:rsidP="00404BCA">
            <w:pPr>
              <w:pStyle w:val="Odstavekseznama"/>
              <w:numPr>
                <w:ilvl w:val="0"/>
                <w:numId w:val="14"/>
              </w:numPr>
              <w:rPr>
                <w:szCs w:val="20"/>
              </w:rPr>
            </w:pPr>
            <w:r w:rsidRPr="00404BCA">
              <w:rPr>
                <w:szCs w:val="20"/>
              </w:rPr>
              <w:t>Etični vidiki uporabe umetne inteligence v izobraževanju</w:t>
            </w:r>
          </w:p>
        </w:tc>
        <w:tc>
          <w:tcPr>
            <w:tcW w:w="4530" w:type="dxa"/>
          </w:tcPr>
          <w:p w14:paraId="7DAE0265" w14:textId="666D1F2D" w:rsidR="00404BCA" w:rsidRPr="00404BCA" w:rsidRDefault="00404BCA" w:rsidP="00404BCA">
            <w:pPr>
              <w:numPr>
                <w:ilvl w:val="0"/>
                <w:numId w:val="11"/>
              </w:numPr>
              <w:rPr>
                <w:rStyle w:val="hps"/>
                <w:szCs w:val="20"/>
                <w:lang w:val="en-GB"/>
              </w:rPr>
            </w:pPr>
            <w:r w:rsidRPr="00404BCA">
              <w:rPr>
                <w:rStyle w:val="hps"/>
                <w:szCs w:val="20"/>
                <w:lang w:val="en-GB"/>
              </w:rPr>
              <w:t>Theoretical aspects of the development of artificial intelligence</w:t>
            </w:r>
          </w:p>
          <w:p w14:paraId="179ECC30" w14:textId="5E32878A" w:rsidR="00404BCA" w:rsidRPr="00404BCA" w:rsidRDefault="00404BCA" w:rsidP="00404BCA">
            <w:pPr>
              <w:numPr>
                <w:ilvl w:val="0"/>
                <w:numId w:val="11"/>
              </w:numPr>
              <w:rPr>
                <w:rStyle w:val="hps"/>
                <w:szCs w:val="20"/>
                <w:lang w:val="en-GB"/>
              </w:rPr>
            </w:pPr>
            <w:r w:rsidRPr="00404BCA">
              <w:rPr>
                <w:rStyle w:val="hps"/>
                <w:szCs w:val="20"/>
                <w:lang w:val="en-GB"/>
              </w:rPr>
              <w:t>The impact of artificial intelligence on education</w:t>
            </w:r>
          </w:p>
          <w:p w14:paraId="420C0BB4" w14:textId="453E509C" w:rsidR="00404BCA" w:rsidRPr="00404BCA" w:rsidRDefault="00404BCA" w:rsidP="00404BCA">
            <w:pPr>
              <w:numPr>
                <w:ilvl w:val="0"/>
                <w:numId w:val="11"/>
              </w:numPr>
              <w:rPr>
                <w:rStyle w:val="hps"/>
                <w:szCs w:val="20"/>
                <w:lang w:val="en-GB"/>
              </w:rPr>
            </w:pPr>
            <w:r w:rsidRPr="00404BCA">
              <w:rPr>
                <w:rStyle w:val="hps"/>
                <w:szCs w:val="20"/>
                <w:lang w:val="en-GB"/>
              </w:rPr>
              <w:t>A strategic look at the use of artificial intelligence in education</w:t>
            </w:r>
          </w:p>
          <w:p w14:paraId="6329D00E" w14:textId="006C67AB" w:rsidR="00404BCA" w:rsidRPr="00404BCA" w:rsidRDefault="00404BCA" w:rsidP="00404BCA">
            <w:pPr>
              <w:numPr>
                <w:ilvl w:val="0"/>
                <w:numId w:val="11"/>
              </w:numPr>
              <w:rPr>
                <w:rStyle w:val="hps"/>
                <w:szCs w:val="20"/>
                <w:lang w:val="en-GB"/>
              </w:rPr>
            </w:pPr>
            <w:r w:rsidRPr="00404BCA">
              <w:rPr>
                <w:rStyle w:val="hps"/>
                <w:szCs w:val="20"/>
                <w:lang w:val="en-GB"/>
              </w:rPr>
              <w:t>Areas of application of artificial intelligence in education with a focus on generative artificial intelligence</w:t>
            </w:r>
          </w:p>
          <w:p w14:paraId="561F96DB" w14:textId="0B7D098A" w:rsidR="00404BCA" w:rsidRPr="00404BCA" w:rsidRDefault="00404BCA" w:rsidP="00404BCA">
            <w:pPr>
              <w:numPr>
                <w:ilvl w:val="0"/>
                <w:numId w:val="11"/>
              </w:numPr>
              <w:rPr>
                <w:rStyle w:val="hps"/>
                <w:szCs w:val="20"/>
                <w:lang w:val="en-GB"/>
              </w:rPr>
            </w:pPr>
            <w:r w:rsidRPr="00404BCA">
              <w:rPr>
                <w:rStyle w:val="hps"/>
                <w:szCs w:val="20"/>
                <w:lang w:val="en-GB"/>
              </w:rPr>
              <w:t>Pedagogical aspects of the use of artificial intelligence in education</w:t>
            </w:r>
          </w:p>
          <w:p w14:paraId="7AEF0587" w14:textId="4B9E9054" w:rsidR="00E468FF" w:rsidRDefault="00404BCA" w:rsidP="00404BCA">
            <w:pPr>
              <w:numPr>
                <w:ilvl w:val="0"/>
                <w:numId w:val="11"/>
              </w:numPr>
            </w:pPr>
            <w:r w:rsidRPr="00404BCA">
              <w:rPr>
                <w:rStyle w:val="hps"/>
                <w:szCs w:val="20"/>
                <w:lang w:val="en-GB"/>
              </w:rPr>
              <w:t>Ethical aspects of the use of artificial intelligence in education</w:t>
            </w:r>
          </w:p>
        </w:tc>
      </w:tr>
    </w:tbl>
    <w:p w14:paraId="1B86073A" w14:textId="77777777" w:rsidR="00E468FF" w:rsidRDefault="00E468FF">
      <w:pPr>
        <w:rPr>
          <w:b/>
          <w:szCs w:val="20"/>
        </w:rPr>
      </w:pPr>
    </w:p>
    <w:p w14:paraId="7FCFF6A9" w14:textId="77777777" w:rsidR="00E468FF" w:rsidRDefault="00D3397E">
      <w:pPr>
        <w:rPr>
          <w:b/>
          <w:szCs w:val="20"/>
        </w:rPr>
      </w:pPr>
      <w:r>
        <w:rPr>
          <w:b/>
          <w:szCs w:val="20"/>
        </w:rPr>
        <w:t>Splošne kompetence / General Competencies:</w:t>
      </w:r>
    </w:p>
    <w:tbl>
      <w:tblPr>
        <w:tblStyle w:val="Tabelamre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7"/>
        <w:gridCol w:w="4530"/>
      </w:tblGrid>
      <w:tr w:rsidR="00E468FF" w14:paraId="71CA1DAE" w14:textId="77777777">
        <w:tc>
          <w:tcPr>
            <w:tcW w:w="4536" w:type="dxa"/>
          </w:tcPr>
          <w:p w14:paraId="6836B33E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Študent bo pridobil znanje in spretnosti na naslednjih splošnih vsebinskih področjih:</w:t>
            </w:r>
          </w:p>
          <w:p w14:paraId="1587497D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SPL1</w:t>
            </w:r>
            <w:r>
              <w:rPr>
                <w:szCs w:val="20"/>
              </w:rPr>
              <w:t>: Delo s podatki in informacijami;</w:t>
            </w:r>
          </w:p>
          <w:p w14:paraId="021AEC79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SPL2</w:t>
            </w:r>
            <w:r>
              <w:rPr>
                <w:szCs w:val="20"/>
              </w:rPr>
              <w:t>: Osnovne računalniške spretnosti;</w:t>
            </w:r>
          </w:p>
          <w:p w14:paraId="5DEE89F0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SPL4</w:t>
            </w:r>
            <w:r>
              <w:rPr>
                <w:szCs w:val="20"/>
              </w:rPr>
              <w:t>: Sodelovalno, timsko delo, delo v skupini;</w:t>
            </w:r>
          </w:p>
          <w:p w14:paraId="232EADEF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SPL6</w:t>
            </w:r>
            <w:r>
              <w:rPr>
                <w:szCs w:val="20"/>
              </w:rPr>
              <w:t>: Etičnost;</w:t>
            </w:r>
          </w:p>
          <w:p w14:paraId="50D369F6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SPL8</w:t>
            </w:r>
            <w:r>
              <w:rPr>
                <w:szCs w:val="20"/>
              </w:rPr>
              <w:t>: Spretnosti kritičnega mišljenja;</w:t>
            </w:r>
          </w:p>
        </w:tc>
        <w:tc>
          <w:tcPr>
            <w:tcW w:w="4530" w:type="dxa"/>
          </w:tcPr>
          <w:p w14:paraId="5994EECA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Student will acquire knowledge and skills in the following general areas:</w:t>
            </w:r>
          </w:p>
          <w:p w14:paraId="41998EDA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SPL1</w:t>
            </w:r>
            <w:r>
              <w:rPr>
                <w:szCs w:val="20"/>
              </w:rPr>
              <w:t>: Work with data and information;</w:t>
            </w:r>
          </w:p>
          <w:p w14:paraId="3B0A285F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SPL2</w:t>
            </w:r>
            <w:r>
              <w:rPr>
                <w:szCs w:val="20"/>
              </w:rPr>
              <w:t>: Basic computer skills;</w:t>
            </w:r>
          </w:p>
          <w:p w14:paraId="0FBBA2ED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SPL4</w:t>
            </w:r>
            <w:r>
              <w:rPr>
                <w:szCs w:val="20"/>
              </w:rPr>
              <w:t xml:space="preserve">: Cooperation, team work, group work; </w:t>
            </w:r>
          </w:p>
          <w:p w14:paraId="2C660C7B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SPL6</w:t>
            </w:r>
            <w:r>
              <w:rPr>
                <w:szCs w:val="20"/>
              </w:rPr>
              <w:t>: Ethics;</w:t>
            </w:r>
          </w:p>
          <w:p w14:paraId="61F98EDE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SPL8</w:t>
            </w:r>
            <w:r>
              <w:rPr>
                <w:szCs w:val="20"/>
              </w:rPr>
              <w:t>: Critical thinking;</w:t>
            </w:r>
          </w:p>
          <w:p w14:paraId="3DEABFBA" w14:textId="77777777" w:rsidR="00E468FF" w:rsidRDefault="00E468FF">
            <w:pPr>
              <w:rPr>
                <w:b/>
                <w:szCs w:val="20"/>
              </w:rPr>
            </w:pPr>
          </w:p>
        </w:tc>
      </w:tr>
    </w:tbl>
    <w:p w14:paraId="71E1979D" w14:textId="77777777" w:rsidR="00E468FF" w:rsidRDefault="00E468FF">
      <w:pPr>
        <w:rPr>
          <w:b/>
          <w:szCs w:val="20"/>
        </w:rPr>
      </w:pPr>
    </w:p>
    <w:p w14:paraId="76826887" w14:textId="77777777" w:rsidR="00E468FF" w:rsidRDefault="00D3397E">
      <w:pPr>
        <w:rPr>
          <w:b/>
          <w:szCs w:val="20"/>
        </w:rPr>
      </w:pPr>
      <w:r>
        <w:rPr>
          <w:b/>
          <w:szCs w:val="20"/>
        </w:rPr>
        <w:t>Predmetno specifične kompetence / Course Specific Competencies:</w:t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468FF" w14:paraId="43A763A5" w14:textId="77777777">
        <w:tc>
          <w:tcPr>
            <w:tcW w:w="4531" w:type="dxa"/>
          </w:tcPr>
          <w:p w14:paraId="03F1050C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Študent bo pridobil znanje in spretnosti na naslednjih specifičnih vsebinskih področjih:</w:t>
            </w:r>
          </w:p>
          <w:p w14:paraId="505B5687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PSP7</w:t>
            </w:r>
            <w:r>
              <w:rPr>
                <w:szCs w:val="20"/>
              </w:rPr>
              <w:t>: Upravljanje s spremembami;</w:t>
            </w:r>
          </w:p>
          <w:p w14:paraId="5B136995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PSP12</w:t>
            </w:r>
            <w:r>
              <w:rPr>
                <w:szCs w:val="20"/>
              </w:rPr>
              <w:t>: Informacijski sistemi in programska oprema na vsebinskem področju predmeta;</w:t>
            </w:r>
          </w:p>
          <w:p w14:paraId="12C67297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PSP18:</w:t>
            </w:r>
            <w:r>
              <w:rPr>
                <w:szCs w:val="20"/>
              </w:rPr>
              <w:t xml:space="preserve"> Splošna razgledanost na vsebinskem področju predmeta.</w:t>
            </w:r>
          </w:p>
        </w:tc>
        <w:tc>
          <w:tcPr>
            <w:tcW w:w="4530" w:type="dxa"/>
          </w:tcPr>
          <w:p w14:paraId="6226CF30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Student will acquire knowledge and skills in the following specific areas:</w:t>
            </w:r>
          </w:p>
          <w:p w14:paraId="05E75775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PSP7</w:t>
            </w:r>
            <w:r>
              <w:rPr>
                <w:szCs w:val="20"/>
              </w:rPr>
              <w:t>: Change management;</w:t>
            </w:r>
          </w:p>
          <w:p w14:paraId="1712D004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PSP12</w:t>
            </w:r>
            <w:r>
              <w:rPr>
                <w:szCs w:val="20"/>
              </w:rPr>
              <w:t>: Information systems and software in the fields of the course;</w:t>
            </w:r>
          </w:p>
          <w:p w14:paraId="47C2D8E2" w14:textId="77777777" w:rsidR="00E468FF" w:rsidRDefault="00D3397E">
            <w:pPr>
              <w:rPr>
                <w:szCs w:val="20"/>
              </w:rPr>
            </w:pPr>
            <w:r>
              <w:rPr>
                <w:b/>
                <w:szCs w:val="20"/>
              </w:rPr>
              <w:t>PSP18:</w:t>
            </w:r>
            <w:r>
              <w:rPr>
                <w:szCs w:val="20"/>
              </w:rPr>
              <w:t xml:space="preserve"> General overview of the course content area.</w:t>
            </w:r>
          </w:p>
          <w:p w14:paraId="19072F1E" w14:textId="77777777" w:rsidR="00E468FF" w:rsidRDefault="00E468FF">
            <w:pPr>
              <w:rPr>
                <w:szCs w:val="20"/>
              </w:rPr>
            </w:pPr>
          </w:p>
        </w:tc>
      </w:tr>
    </w:tbl>
    <w:p w14:paraId="07A6914E" w14:textId="77777777" w:rsidR="00E468FF" w:rsidRDefault="00E468FF">
      <w:pPr>
        <w:ind w:left="708"/>
        <w:rPr>
          <w:szCs w:val="20"/>
        </w:rPr>
      </w:pPr>
    </w:p>
    <w:p w14:paraId="1C210114" w14:textId="77777777" w:rsidR="00E468FF" w:rsidRDefault="00D3397E">
      <w:pPr>
        <w:rPr>
          <w:b/>
          <w:szCs w:val="20"/>
        </w:rPr>
      </w:pPr>
      <w:r>
        <w:rPr>
          <w:b/>
          <w:szCs w:val="20"/>
        </w:rPr>
        <w:t>Predvideni študijski rezultati / Intended Learning Outcomes:</w:t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468FF" w14:paraId="36B47757" w14:textId="77777777">
        <w:tc>
          <w:tcPr>
            <w:tcW w:w="4531" w:type="dxa"/>
          </w:tcPr>
          <w:p w14:paraId="39332865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Študent doseže naslednje študijske rezultate:</w:t>
            </w:r>
          </w:p>
          <w:p w14:paraId="7AA17325" w14:textId="6C2ACDD9"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Pozna spremembe in trende v izobraževanju zaradi uvajanja </w:t>
            </w:r>
            <w:r w:rsidR="00B33749">
              <w:rPr>
                <w:szCs w:val="20"/>
                <w:lang w:val="en-SI"/>
              </w:rPr>
              <w:t>U</w:t>
            </w:r>
            <w:r w:rsidR="00024C0C">
              <w:rPr>
                <w:szCs w:val="20"/>
              </w:rPr>
              <w:t>I</w:t>
            </w:r>
            <w:r>
              <w:rPr>
                <w:szCs w:val="20"/>
              </w:rPr>
              <w:t>,</w:t>
            </w:r>
          </w:p>
          <w:p w14:paraId="1ECB4516" w14:textId="319AC705"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Zna kritično razmisliti o potrebah </w:t>
            </w:r>
            <w:r w:rsidR="00024C0C">
              <w:rPr>
                <w:szCs w:val="20"/>
              </w:rPr>
              <w:t xml:space="preserve">uporabe </w:t>
            </w:r>
            <w:r w:rsidR="00B33749">
              <w:rPr>
                <w:szCs w:val="20"/>
                <w:lang w:val="en-SI"/>
              </w:rPr>
              <w:t>U</w:t>
            </w:r>
            <w:r w:rsidR="00024C0C">
              <w:rPr>
                <w:szCs w:val="20"/>
              </w:rPr>
              <w:t xml:space="preserve">I </w:t>
            </w:r>
            <w:r>
              <w:rPr>
                <w:szCs w:val="20"/>
              </w:rPr>
              <w:t>v družbah znanja,</w:t>
            </w:r>
          </w:p>
          <w:p w14:paraId="77260D05" w14:textId="25156901"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Razume modele </w:t>
            </w:r>
            <w:r w:rsidR="00B33749">
              <w:rPr>
                <w:szCs w:val="20"/>
                <w:lang w:val="en-SI"/>
              </w:rPr>
              <w:t>U</w:t>
            </w:r>
            <w:r w:rsidR="009E3A9B">
              <w:rPr>
                <w:szCs w:val="20"/>
              </w:rPr>
              <w:t xml:space="preserve">I in </w:t>
            </w:r>
            <w:r>
              <w:rPr>
                <w:szCs w:val="20"/>
              </w:rPr>
              <w:t>njihove značilnosti.</w:t>
            </w:r>
          </w:p>
          <w:p w14:paraId="18C97DA8" w14:textId="3D98A4FE" w:rsidR="0085089D" w:rsidRDefault="0085089D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Razume modele generativne </w:t>
            </w:r>
            <w:r w:rsidR="00B33749">
              <w:rPr>
                <w:szCs w:val="20"/>
                <w:lang w:val="en-SI"/>
              </w:rPr>
              <w:t>U</w:t>
            </w:r>
            <w:r>
              <w:rPr>
                <w:szCs w:val="20"/>
              </w:rPr>
              <w:t>I in njihove značilnosti.</w:t>
            </w:r>
          </w:p>
          <w:p w14:paraId="276DCB6C" w14:textId="30BD9E85" w:rsidR="00E468FF" w:rsidRDefault="00D3397E" w:rsidP="00197B8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Pozna različne pedagoške pristope </w:t>
            </w:r>
            <w:r w:rsidR="0085089D">
              <w:rPr>
                <w:szCs w:val="20"/>
              </w:rPr>
              <w:t xml:space="preserve">uporabe generativne </w:t>
            </w:r>
            <w:r w:rsidR="00B33749">
              <w:rPr>
                <w:szCs w:val="20"/>
                <w:lang w:val="en-SI"/>
              </w:rPr>
              <w:t>U</w:t>
            </w:r>
            <w:r w:rsidR="0085089D">
              <w:rPr>
                <w:szCs w:val="20"/>
              </w:rPr>
              <w:t>I v izobraževanju</w:t>
            </w:r>
            <w:r>
              <w:rPr>
                <w:szCs w:val="20"/>
              </w:rPr>
              <w:t>.</w:t>
            </w:r>
          </w:p>
          <w:p w14:paraId="112155B2" w14:textId="774F706B" w:rsidR="00197B8E" w:rsidRPr="00197B8E" w:rsidRDefault="00197B8E" w:rsidP="00197B8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Se zaveda etičnih in pravnih vidikov uporabe generativne </w:t>
            </w:r>
            <w:r w:rsidR="00B33749">
              <w:rPr>
                <w:szCs w:val="20"/>
                <w:lang w:val="en-SI"/>
              </w:rPr>
              <w:t>U</w:t>
            </w:r>
            <w:r>
              <w:rPr>
                <w:szCs w:val="20"/>
              </w:rPr>
              <w:t>I v izobraževanju.</w:t>
            </w:r>
          </w:p>
        </w:tc>
        <w:tc>
          <w:tcPr>
            <w:tcW w:w="4530" w:type="dxa"/>
          </w:tcPr>
          <w:p w14:paraId="46E14E68" w14:textId="77777777" w:rsidR="00E468FF" w:rsidRDefault="00D3397E">
            <w:pPr>
              <w:rPr>
                <w:lang w:val="en-GB"/>
              </w:rPr>
            </w:pPr>
            <w:r>
              <w:rPr>
                <w:szCs w:val="20"/>
                <w:lang w:val="en-GB"/>
              </w:rPr>
              <w:lastRenderedPageBreak/>
              <w:t>Student achieves the following learning outcomes:</w:t>
            </w:r>
          </w:p>
          <w:p w14:paraId="4C89B3DD" w14:textId="31011E3F" w:rsidR="00E468FF" w:rsidRDefault="00D3397E">
            <w:pPr>
              <w:pStyle w:val="Odstavekseznama"/>
              <w:numPr>
                <w:ilvl w:val="0"/>
                <w:numId w:val="12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Is familiar with changes and trends in education due to the introduction of </w:t>
            </w:r>
            <w:r w:rsidR="00024C0C">
              <w:rPr>
                <w:szCs w:val="20"/>
                <w:lang w:val="en-GB"/>
              </w:rPr>
              <w:t>AI</w:t>
            </w:r>
            <w:r>
              <w:rPr>
                <w:szCs w:val="20"/>
                <w:lang w:val="en-GB"/>
              </w:rPr>
              <w:t xml:space="preserve">. </w:t>
            </w:r>
          </w:p>
          <w:p w14:paraId="59C5F515" w14:textId="62DCEA1B"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lastRenderedPageBreak/>
              <w:t xml:space="preserve">Is capable of critically reflecting on the needs of </w:t>
            </w:r>
            <w:r w:rsidR="00024C0C">
              <w:rPr>
                <w:szCs w:val="20"/>
                <w:lang w:val="en-GB"/>
              </w:rPr>
              <w:t>AI</w:t>
            </w:r>
            <w:r>
              <w:rPr>
                <w:szCs w:val="20"/>
                <w:lang w:val="en-GB"/>
              </w:rPr>
              <w:t xml:space="preserve"> in knowledge societies. </w:t>
            </w:r>
          </w:p>
          <w:p w14:paraId="1A5811A1" w14:textId="3B54972A" w:rsidR="00E468FF" w:rsidRDefault="00D3397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Understands </w:t>
            </w:r>
            <w:r w:rsidR="009E3A9B">
              <w:rPr>
                <w:szCs w:val="20"/>
                <w:lang w:val="en-GB"/>
              </w:rPr>
              <w:t>AI</w:t>
            </w:r>
            <w:r>
              <w:rPr>
                <w:szCs w:val="20"/>
                <w:lang w:val="en-GB"/>
              </w:rPr>
              <w:t xml:space="preserve"> models and their characteristics. </w:t>
            </w:r>
          </w:p>
          <w:p w14:paraId="4EF6770E" w14:textId="784B8E56" w:rsidR="0085089D" w:rsidRDefault="0085089D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Understands generative AI models and their characteristics</w:t>
            </w:r>
          </w:p>
          <w:p w14:paraId="12ED3A88" w14:textId="77777777" w:rsidR="00E468FF" w:rsidRDefault="00D3397E" w:rsidP="00197B8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Is knowledgeable about different pedagogical approaches </w:t>
            </w:r>
            <w:r w:rsidR="00197B8E">
              <w:rPr>
                <w:szCs w:val="20"/>
                <w:lang w:val="en-GB"/>
              </w:rPr>
              <w:t>use of generative AI</w:t>
            </w:r>
            <w:r>
              <w:rPr>
                <w:szCs w:val="20"/>
                <w:lang w:val="en-GB"/>
              </w:rPr>
              <w:t xml:space="preserve">. </w:t>
            </w:r>
          </w:p>
          <w:p w14:paraId="6E365DAC" w14:textId="2AE5DBA4" w:rsidR="00F017DF" w:rsidRPr="00197B8E" w:rsidRDefault="00F017DF" w:rsidP="00197B8E">
            <w:pPr>
              <w:pStyle w:val="Odstavekseznama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szCs w:val="20"/>
                <w:lang w:val="en-GB"/>
              </w:rPr>
            </w:pPr>
            <w:r w:rsidRPr="00F017DF">
              <w:rPr>
                <w:szCs w:val="20"/>
                <w:lang w:val="en-GB"/>
              </w:rPr>
              <w:t>Is aware of the ethical and legal aspects of using generative AI in education.</w:t>
            </w:r>
          </w:p>
        </w:tc>
      </w:tr>
    </w:tbl>
    <w:p w14:paraId="44530592" w14:textId="77777777" w:rsidR="00E468FF" w:rsidRDefault="00E468FF">
      <w:pPr>
        <w:ind w:left="708"/>
        <w:rPr>
          <w:szCs w:val="20"/>
        </w:rPr>
      </w:pPr>
    </w:p>
    <w:p w14:paraId="40097806" w14:textId="77777777" w:rsidR="00E468FF" w:rsidRDefault="00D3397E">
      <w:pPr>
        <w:rPr>
          <w:b/>
          <w:szCs w:val="20"/>
        </w:rPr>
      </w:pPr>
      <w:r>
        <w:rPr>
          <w:b/>
          <w:szCs w:val="20"/>
        </w:rPr>
        <w:t>Oblike in metode poučevanja in učenja / Types and Methods of Teaching and Learning</w:t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E468FF" w14:paraId="6788179A" w14:textId="77777777">
        <w:tc>
          <w:tcPr>
            <w:tcW w:w="2122" w:type="dxa"/>
            <w:tcBorders>
              <w:bottom w:val="nil"/>
            </w:tcBorders>
          </w:tcPr>
          <w:p w14:paraId="464E4AAE" w14:textId="77777777" w:rsidR="00E468FF" w:rsidRDefault="00D3397E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Oblike dela</w:t>
            </w:r>
          </w:p>
          <w:p w14:paraId="4493E082" w14:textId="77777777" w:rsidR="00E468FF" w:rsidRDefault="00E468FF">
            <w:pPr>
              <w:rPr>
                <w:b/>
                <w:szCs w:val="20"/>
              </w:rPr>
            </w:pPr>
          </w:p>
        </w:tc>
        <w:tc>
          <w:tcPr>
            <w:tcW w:w="6939" w:type="dxa"/>
            <w:tcBorders>
              <w:bottom w:val="nil"/>
            </w:tcBorders>
          </w:tcPr>
          <w:p w14:paraId="7818B942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Frontalna oblika poučevanja; Delo v manjših skupinah; Samostojno delo študenta, e-učenje</w:t>
            </w:r>
          </w:p>
        </w:tc>
      </w:tr>
      <w:tr w:rsidR="00E468FF" w14:paraId="6A20B480" w14:textId="77777777">
        <w:tc>
          <w:tcPr>
            <w:tcW w:w="2122" w:type="dxa"/>
            <w:tcBorders>
              <w:top w:val="nil"/>
            </w:tcBorders>
          </w:tcPr>
          <w:p w14:paraId="6AFE6E19" w14:textId="77777777" w:rsidR="00E468FF" w:rsidRDefault="00D3397E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Types of Teaching and Learning</w:t>
            </w:r>
          </w:p>
        </w:tc>
        <w:tc>
          <w:tcPr>
            <w:tcW w:w="6939" w:type="dxa"/>
            <w:tcBorders>
              <w:top w:val="nil"/>
            </w:tcBorders>
          </w:tcPr>
          <w:p w14:paraId="3DD2984A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Frontal teaching; Work in smaller groups or pairs; independent student work, e-learning</w:t>
            </w:r>
          </w:p>
          <w:p w14:paraId="5329153D" w14:textId="77777777" w:rsidR="00E468FF" w:rsidRDefault="00E468FF">
            <w:pPr>
              <w:rPr>
                <w:szCs w:val="20"/>
              </w:rPr>
            </w:pPr>
          </w:p>
        </w:tc>
      </w:tr>
      <w:tr w:rsidR="00E468FF" w14:paraId="3340909A" w14:textId="77777777">
        <w:tc>
          <w:tcPr>
            <w:tcW w:w="2122" w:type="dxa"/>
            <w:tcBorders>
              <w:bottom w:val="nil"/>
            </w:tcBorders>
          </w:tcPr>
          <w:p w14:paraId="03B98F8F" w14:textId="77777777" w:rsidR="00E468FF" w:rsidRDefault="00D3397E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Metode dela</w:t>
            </w:r>
          </w:p>
          <w:p w14:paraId="00C51A80" w14:textId="77777777" w:rsidR="00E468FF" w:rsidRDefault="00E468FF">
            <w:pPr>
              <w:rPr>
                <w:b/>
                <w:i/>
                <w:szCs w:val="20"/>
              </w:rPr>
            </w:pPr>
          </w:p>
        </w:tc>
        <w:tc>
          <w:tcPr>
            <w:tcW w:w="6939" w:type="dxa"/>
            <w:tcBorders>
              <w:bottom w:val="nil"/>
            </w:tcBorders>
          </w:tcPr>
          <w:p w14:paraId="249640CC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Razlaga; Razgovor/diskusija/debata; Javni nastop; Gost iz prakse;</w:t>
            </w:r>
          </w:p>
        </w:tc>
      </w:tr>
      <w:tr w:rsidR="00E468FF" w14:paraId="65799397" w14:textId="77777777">
        <w:tc>
          <w:tcPr>
            <w:tcW w:w="2122" w:type="dxa"/>
            <w:tcBorders>
              <w:top w:val="nil"/>
            </w:tcBorders>
          </w:tcPr>
          <w:p w14:paraId="4EF835A7" w14:textId="77777777" w:rsidR="00E468FF" w:rsidRDefault="00D3397E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Teaching and Learning Methods</w:t>
            </w:r>
          </w:p>
        </w:tc>
        <w:tc>
          <w:tcPr>
            <w:tcW w:w="6939" w:type="dxa"/>
            <w:tcBorders>
              <w:top w:val="nil"/>
            </w:tcBorders>
          </w:tcPr>
          <w:p w14:paraId="232F37BA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Explanation; Conversation/discussion/debate; Public presentation; Guest from practice;</w:t>
            </w:r>
          </w:p>
        </w:tc>
      </w:tr>
    </w:tbl>
    <w:p w14:paraId="041FEA77" w14:textId="77777777" w:rsidR="00E468FF" w:rsidRDefault="00E468FF">
      <w:pPr>
        <w:rPr>
          <w:szCs w:val="20"/>
        </w:rPr>
      </w:pPr>
    </w:p>
    <w:p w14:paraId="57728C34" w14:textId="77777777" w:rsidR="00E468FF" w:rsidRDefault="00D3397E">
      <w:pPr>
        <w:rPr>
          <w:b/>
          <w:szCs w:val="20"/>
        </w:rPr>
      </w:pPr>
      <w:r>
        <w:rPr>
          <w:b/>
          <w:szCs w:val="20"/>
        </w:rPr>
        <w:t>Načini ocenjevanja v % / Types of Student Assessment</w:t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6091"/>
        <w:gridCol w:w="2971"/>
      </w:tblGrid>
      <w:tr w:rsidR="00E468FF" w14:paraId="646C076D" w14:textId="77777777">
        <w:tc>
          <w:tcPr>
            <w:tcW w:w="6090" w:type="dxa"/>
          </w:tcPr>
          <w:p w14:paraId="607990D6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Sprotno ustno ocenjevanje / Oral Assessment</w:t>
            </w:r>
          </w:p>
          <w:p w14:paraId="32B65BCD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Sprotno pisno ocenjevanje / Written Assessment</w:t>
            </w:r>
          </w:p>
          <w:p w14:paraId="18EC9D31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Daljši pisni izdelek /Longer written casework</w:t>
            </w:r>
            <w:r>
              <w:rPr>
                <w:rStyle w:val="Sprotnaopomba-sklic"/>
                <w:szCs w:val="20"/>
              </w:rPr>
              <w:footnoteReference w:id="1"/>
            </w:r>
          </w:p>
          <w:p w14:paraId="485732D9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Javni nastop s predstavitvijo rezultatov / Presentations</w:t>
            </w:r>
            <w:r>
              <w:rPr>
                <w:rStyle w:val="Sprotnaopomba-sklic"/>
                <w:szCs w:val="20"/>
              </w:rPr>
              <w:footnoteReference w:id="2"/>
            </w:r>
            <w:r>
              <w:rPr>
                <w:szCs w:val="20"/>
              </w:rPr>
              <w:t>/</w:t>
            </w:r>
          </w:p>
          <w:p w14:paraId="544684B3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Končni pisni izpit / Final oral examination</w:t>
            </w:r>
          </w:p>
          <w:p w14:paraId="305DA703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Končni ustni izpit / Final oral examination</w:t>
            </w:r>
          </w:p>
          <w:p w14:paraId="13DCEBB8" w14:textId="77777777" w:rsidR="00E468FF" w:rsidRDefault="00D3397E">
            <w:pPr>
              <w:rPr>
                <w:b/>
                <w:szCs w:val="20"/>
              </w:rPr>
            </w:pPr>
            <w:r>
              <w:rPr>
                <w:szCs w:val="20"/>
              </w:rPr>
              <w:t>Udeležba in sodelovanje / Participation and cooperation</w:t>
            </w:r>
          </w:p>
        </w:tc>
        <w:tc>
          <w:tcPr>
            <w:tcW w:w="2971" w:type="dxa"/>
          </w:tcPr>
          <w:p w14:paraId="1D4BAC37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  <w:p w14:paraId="7B1A808F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50 %</w:t>
            </w:r>
          </w:p>
          <w:p w14:paraId="42C2F233" w14:textId="3B04E5AF" w:rsidR="00E468FF" w:rsidRDefault="009F0A69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3397E">
              <w:rPr>
                <w:szCs w:val="20"/>
              </w:rPr>
              <w:t>0 %</w:t>
            </w:r>
          </w:p>
          <w:p w14:paraId="4BD258EE" w14:textId="2FD5B5DB" w:rsidR="00E468FF" w:rsidRDefault="007363FB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3397E">
              <w:rPr>
                <w:szCs w:val="20"/>
              </w:rPr>
              <w:t>0 %</w:t>
            </w:r>
          </w:p>
          <w:p w14:paraId="5FAA8A76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  <w:p w14:paraId="2C8EAF34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  <w:p w14:paraId="78E42BAA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</w:tr>
      <w:tr w:rsidR="00E468FF" w14:paraId="451102D9" w14:textId="77777777">
        <w:tc>
          <w:tcPr>
            <w:tcW w:w="6090" w:type="dxa"/>
          </w:tcPr>
          <w:p w14:paraId="1F65C561" w14:textId="77777777" w:rsidR="00E468FF" w:rsidRDefault="00D3397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Lestvica ocenjevanja / Grading scale</w:t>
            </w:r>
          </w:p>
        </w:tc>
        <w:tc>
          <w:tcPr>
            <w:tcW w:w="2971" w:type="dxa"/>
          </w:tcPr>
          <w:p w14:paraId="1E51D97B" w14:textId="77777777" w:rsidR="00E468FF" w:rsidRDefault="00D3397E">
            <w:pPr>
              <w:rPr>
                <w:szCs w:val="20"/>
              </w:rPr>
            </w:pPr>
            <w:r>
              <w:rPr>
                <w:szCs w:val="20"/>
              </w:rPr>
              <w:t>Številska / numeric</w:t>
            </w:r>
          </w:p>
        </w:tc>
      </w:tr>
    </w:tbl>
    <w:p w14:paraId="38A71D64" w14:textId="77777777" w:rsidR="00E468FF" w:rsidRDefault="00E468FF">
      <w:pPr>
        <w:rPr>
          <w:szCs w:val="20"/>
        </w:rPr>
      </w:pPr>
    </w:p>
    <w:p w14:paraId="7E1F6801" w14:textId="77777777" w:rsidR="00E468FF" w:rsidRDefault="00D3397E">
      <w:pPr>
        <w:rPr>
          <w:b/>
          <w:szCs w:val="20"/>
        </w:rPr>
      </w:pPr>
      <w:r>
        <w:rPr>
          <w:b/>
          <w:szCs w:val="20"/>
        </w:rPr>
        <w:t>Temeljna literatura / Literature:</w:t>
      </w:r>
    </w:p>
    <w:p w14:paraId="73592335" w14:textId="06881E86" w:rsidR="00152731" w:rsidRDefault="004744FB">
      <w:pPr>
        <w:pStyle w:val="Odstavekseznama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  <w:r>
        <w:rPr>
          <w:szCs w:val="20"/>
        </w:rPr>
        <w:t>Žerovnik, A., Zapušek, M.</w:t>
      </w:r>
      <w:r w:rsidR="00152731">
        <w:rPr>
          <w:szCs w:val="20"/>
        </w:rPr>
        <w:t xml:space="preserve"> (2024). Uporaba generativne umetne inteligence v izobraževanju</w:t>
      </w:r>
      <w:r w:rsidR="0094213F">
        <w:rPr>
          <w:szCs w:val="20"/>
        </w:rPr>
        <w:t>. Univerza v Ljubljani, Pedagoška fakulteta.</w:t>
      </w:r>
    </w:p>
    <w:p w14:paraId="3F5DFD54" w14:textId="7C14E369" w:rsidR="0009766F" w:rsidRDefault="005E2125">
      <w:pPr>
        <w:pStyle w:val="Odstavekseznama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  <w:r>
        <w:rPr>
          <w:szCs w:val="20"/>
        </w:rPr>
        <w:t>Aberšek, B., Flogie, A., Pesek, I. (</w:t>
      </w:r>
      <w:r w:rsidR="00716764">
        <w:rPr>
          <w:szCs w:val="20"/>
        </w:rPr>
        <w:t>2023). AI and Cognitive Modelling for Education</w:t>
      </w:r>
      <w:r w:rsidR="00A349C6">
        <w:rPr>
          <w:szCs w:val="20"/>
        </w:rPr>
        <w:t>. Springer, Switzerland.</w:t>
      </w:r>
    </w:p>
    <w:p w14:paraId="6BC36245" w14:textId="38B955C3" w:rsidR="00A349C6" w:rsidRDefault="00792746">
      <w:pPr>
        <w:pStyle w:val="Odstavekseznama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  <w:r>
        <w:rPr>
          <w:szCs w:val="20"/>
        </w:rPr>
        <w:t>Flogie, A., Aberšek, B. (20</w:t>
      </w:r>
      <w:r w:rsidR="00677F4B">
        <w:rPr>
          <w:szCs w:val="20"/>
        </w:rPr>
        <w:t>22). Artificial Intelligence in Education</w:t>
      </w:r>
      <w:r w:rsidR="00B97576">
        <w:rPr>
          <w:szCs w:val="20"/>
        </w:rPr>
        <w:t>, Active čearning (Theory and Practice), InfotechOpen</w:t>
      </w:r>
      <w:r w:rsidR="00235B35">
        <w:rPr>
          <w:szCs w:val="20"/>
        </w:rPr>
        <w:t xml:space="preserve">, </w:t>
      </w:r>
      <w:r w:rsidR="00EC7E90">
        <w:rPr>
          <w:szCs w:val="20"/>
        </w:rPr>
        <w:t>United Kingdom</w:t>
      </w:r>
      <w:r w:rsidR="00235B35">
        <w:rPr>
          <w:szCs w:val="20"/>
        </w:rPr>
        <w:t>.</w:t>
      </w:r>
    </w:p>
    <w:p w14:paraId="76D85A52" w14:textId="3397F53E" w:rsidR="00EC7E90" w:rsidRDefault="00EC7E90">
      <w:pPr>
        <w:pStyle w:val="Odstavekseznama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  <w:r>
        <w:rPr>
          <w:szCs w:val="20"/>
        </w:rPr>
        <w:t>Flogie, A., Aberšek, B. (</w:t>
      </w:r>
      <w:r w:rsidR="00D379B9">
        <w:rPr>
          <w:szCs w:val="20"/>
        </w:rPr>
        <w:t xml:space="preserve">2019). The Impact of Innovative ICT Educatrion and AI on the Pedagogical Paradigm. </w:t>
      </w:r>
      <w:r w:rsidR="00235B35">
        <w:rPr>
          <w:szCs w:val="20"/>
        </w:rPr>
        <w:t>Cambridge Scholars Publishing, United Kingdom.</w:t>
      </w:r>
    </w:p>
    <w:p w14:paraId="23A77AC6" w14:textId="77777777" w:rsidR="00E468FF" w:rsidRDefault="00E468FF">
      <w:pPr>
        <w:rPr>
          <w:b/>
          <w:szCs w:val="20"/>
        </w:rPr>
      </w:pPr>
    </w:p>
    <w:p w14:paraId="6B1DD5AB" w14:textId="77777777" w:rsidR="00E468FF" w:rsidRDefault="00D3397E">
      <w:pPr>
        <w:rPr>
          <w:b/>
          <w:szCs w:val="20"/>
        </w:rPr>
      </w:pPr>
      <w:r>
        <w:rPr>
          <w:b/>
          <w:szCs w:val="20"/>
        </w:rPr>
        <w:t>Reference nosilca / Lecturer's references:</w:t>
      </w:r>
    </w:p>
    <w:p w14:paraId="2DCEC6A7" w14:textId="5CD9D6C9" w:rsidR="00235B35" w:rsidRPr="0018564A" w:rsidRDefault="00235B35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 w:rsidRPr="0018564A">
        <w:rPr>
          <w:szCs w:val="20"/>
        </w:rPr>
        <w:t>Flogie, A., Aberšek, B. (2019). The Impact of Innovative ICT Educatrion and AI on the Pedagogical Paradigm. Cambridge Scholars Publishing, United Kingdom.</w:t>
      </w:r>
    </w:p>
    <w:p w14:paraId="19629917" w14:textId="08656762" w:rsidR="00E468FF" w:rsidRPr="0018564A" w:rsidRDefault="006F2213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color w:val="000000"/>
          <w:szCs w:val="20"/>
        </w:rPr>
      </w:pPr>
      <w:r w:rsidRPr="0018564A">
        <w:rPr>
          <w:color w:val="000000"/>
          <w:szCs w:val="20"/>
        </w:rPr>
        <w:t>FLOGIE, Andrej, ABERŠEK, Boris. Artificial intelligence in education. V: LUTSENKO, Olena (ur.). Active learning - theory and practice. London: IntechOpen, 2022. Str. 97-117. ISBN 978-1-83968-473-9, ISBN 978-1-83968-477-7, ISBN 978-1-83968-478-4. DOI: </w:t>
      </w:r>
      <w:hyperlink r:id="rId7" w:tgtFrame="_blank" w:history="1">
        <w:r w:rsidRPr="0018564A">
          <w:rPr>
            <w:color w:val="000000"/>
            <w:szCs w:val="20"/>
          </w:rPr>
          <w:t>10.5772/intechopen.96498</w:t>
        </w:r>
      </w:hyperlink>
      <w:r w:rsidRPr="0018564A">
        <w:rPr>
          <w:color w:val="000000"/>
          <w:szCs w:val="20"/>
        </w:rPr>
        <w:t>. [COBISS.SI-ID </w:t>
      </w:r>
      <w:hyperlink r:id="rId8" w:tgtFrame="_blank" w:history="1">
        <w:r w:rsidRPr="0018564A">
          <w:rPr>
            <w:color w:val="000000"/>
            <w:szCs w:val="20"/>
          </w:rPr>
          <w:t>53657091</w:t>
        </w:r>
      </w:hyperlink>
      <w:r w:rsidRPr="0018564A">
        <w:rPr>
          <w:color w:val="000000"/>
          <w:szCs w:val="20"/>
        </w:rPr>
        <w:t>]</w:t>
      </w:r>
    </w:p>
    <w:p w14:paraId="3D93F208" w14:textId="45002910" w:rsidR="00F74B0B" w:rsidRPr="0018564A" w:rsidRDefault="00235B35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color w:val="000000"/>
          <w:szCs w:val="20"/>
        </w:rPr>
      </w:pPr>
      <w:r w:rsidRPr="0018564A">
        <w:rPr>
          <w:color w:val="000000"/>
          <w:szCs w:val="20"/>
        </w:rPr>
        <w:t>F</w:t>
      </w:r>
      <w:r w:rsidR="00F74B0B" w:rsidRPr="0018564A">
        <w:rPr>
          <w:color w:val="000000"/>
          <w:szCs w:val="20"/>
        </w:rPr>
        <w:t>LOGIE, Andrej, ABERŠEK, Boris, PESEK, Igor. The impact of innovative learning environments on social competences of youth. Research in learning technology. 2019, vol. 27, str. 1-14. ISSN 2156-7069. DOI: </w:t>
      </w:r>
      <w:hyperlink r:id="rId9" w:tgtFrame="_blank" w:history="1">
        <w:r w:rsidR="00F74B0B" w:rsidRPr="0018564A">
          <w:rPr>
            <w:color w:val="000000"/>
            <w:szCs w:val="20"/>
          </w:rPr>
          <w:t>10.25304/rlt.v27.2214</w:t>
        </w:r>
      </w:hyperlink>
      <w:r w:rsidR="00F74B0B" w:rsidRPr="0018564A">
        <w:rPr>
          <w:color w:val="000000"/>
          <w:szCs w:val="20"/>
        </w:rPr>
        <w:t>. [COBISS.SI-ID </w:t>
      </w:r>
      <w:hyperlink r:id="rId10" w:tgtFrame="_blank" w:history="1">
        <w:r w:rsidR="00F74B0B" w:rsidRPr="0018564A">
          <w:rPr>
            <w:color w:val="000000"/>
            <w:szCs w:val="20"/>
          </w:rPr>
          <w:t>24743944</w:t>
        </w:r>
      </w:hyperlink>
      <w:r w:rsidR="00F74B0B" w:rsidRPr="0018564A">
        <w:rPr>
          <w:color w:val="000000"/>
          <w:szCs w:val="20"/>
        </w:rPr>
        <w:t>], [</w:t>
      </w:r>
      <w:hyperlink r:id="rId11" w:tgtFrame="_blank" w:history="1">
        <w:r w:rsidR="00F74B0B" w:rsidRPr="0018564A">
          <w:rPr>
            <w:color w:val="000000"/>
            <w:szCs w:val="20"/>
          </w:rPr>
          <w:t>SNIP</w:t>
        </w:r>
      </w:hyperlink>
      <w:r w:rsidR="00F74B0B" w:rsidRPr="0018564A">
        <w:rPr>
          <w:color w:val="000000"/>
          <w:szCs w:val="20"/>
        </w:rPr>
        <w:t>, </w:t>
      </w:r>
      <w:hyperlink r:id="rId12" w:tgtFrame="_blank" w:history="1">
        <w:r w:rsidR="00F74B0B" w:rsidRPr="0018564A">
          <w:rPr>
            <w:color w:val="000000"/>
            <w:szCs w:val="20"/>
          </w:rPr>
          <w:t>WoS</w:t>
        </w:r>
      </w:hyperlink>
      <w:r w:rsidR="00F74B0B" w:rsidRPr="0018564A">
        <w:rPr>
          <w:color w:val="000000"/>
          <w:szCs w:val="20"/>
        </w:rPr>
        <w:t> do 10. 11. 2023: št. citatov (TC): 5, čistih citatov (CI): 5, čistih citatov na avtorja (CIAu): 1.67, </w:t>
      </w:r>
      <w:hyperlink r:id="rId13" w:tgtFrame="_blank" w:history="1">
        <w:r w:rsidR="00F74B0B" w:rsidRPr="0018564A">
          <w:rPr>
            <w:color w:val="000000"/>
            <w:szCs w:val="20"/>
          </w:rPr>
          <w:t>Scopus</w:t>
        </w:r>
      </w:hyperlink>
      <w:r w:rsidR="00F74B0B" w:rsidRPr="0018564A">
        <w:rPr>
          <w:color w:val="000000"/>
          <w:szCs w:val="20"/>
        </w:rPr>
        <w:t> do 19. 10. 2024: št. citatov (TC): 9, čistih citatov (CI): 9, čistih citatov na avtorja (CIAu): 3.00]</w:t>
      </w:r>
      <w:r w:rsidR="00F74B0B" w:rsidRPr="0018564A">
        <w:rPr>
          <w:color w:val="000000"/>
          <w:szCs w:val="20"/>
        </w:rPr>
        <w:br/>
        <w:t>projekt: Innovative Pedagogy 1:1 in the Light of the 21st Century under Grant Agreement Number C 3330-13-319003</w:t>
      </w:r>
    </w:p>
    <w:p w14:paraId="174139C9" w14:textId="59FEA66C" w:rsidR="004A7683" w:rsidRPr="0018564A" w:rsidRDefault="004A7683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 w:rsidRPr="0018564A">
        <w:rPr>
          <w:szCs w:val="20"/>
        </w:rPr>
        <w:t>Aberšek, B., Flogie, A., Pesek, I. (2023). AI and Cognitive Modelling for Education. Springer, Switzerland.</w:t>
      </w:r>
    </w:p>
    <w:p w14:paraId="3C528AA5" w14:textId="5E4FD825" w:rsidR="004A7683" w:rsidRPr="0018564A" w:rsidRDefault="004A7683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 w:rsidRPr="0018564A">
        <w:rPr>
          <w:szCs w:val="20"/>
        </w:rPr>
        <w:t>Flogie, A., Aberšek, B. (2022). Artificial Intelligence in Education, Active čearning (Theory and Practice), InfotechOpen, United Kingdom.</w:t>
      </w:r>
    </w:p>
    <w:p w14:paraId="7E8703EF" w14:textId="2CA6D429" w:rsidR="004A7683" w:rsidRDefault="004A7683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color w:val="000000"/>
          <w:szCs w:val="20"/>
        </w:rPr>
      </w:pPr>
      <w:r w:rsidRPr="0018564A">
        <w:rPr>
          <w:color w:val="000000"/>
          <w:szCs w:val="20"/>
        </w:rPr>
        <w:lastRenderedPageBreak/>
        <w:t>VIČIČ KRABONJA, Maja, KUSTEC, Simona, SKRBINJEK, Vesna, ABERŠEK, Boris, FLOGIE, Andrej. Innovative professional learning communities and sustainable education practices through digital transformation. Sustainability. 2024, vol. 16, iss. 14, [article no.] 16146250, str. 1-19, ilustr. ISSN 2071-1050. </w:t>
      </w:r>
      <w:hyperlink r:id="rId14" w:tgtFrame="_blank" w:history="1">
        <w:r w:rsidRPr="0018564A">
          <w:rPr>
            <w:color w:val="000000"/>
            <w:szCs w:val="20"/>
          </w:rPr>
          <w:t>https://www.mdpi.com/2071-1050/16/14/6250</w:t>
        </w:r>
      </w:hyperlink>
      <w:r w:rsidRPr="0018564A">
        <w:rPr>
          <w:color w:val="000000"/>
          <w:szCs w:val="20"/>
        </w:rPr>
        <w:t>, </w:t>
      </w:r>
      <w:hyperlink r:id="rId15" w:tgtFrame="_blank" w:history="1">
        <w:r w:rsidRPr="0018564A">
          <w:rPr>
            <w:color w:val="000000"/>
            <w:szCs w:val="20"/>
          </w:rPr>
          <w:t>Digitalna knjižnica Univerze v Mariboru – DKUM</w:t>
        </w:r>
      </w:hyperlink>
      <w:r w:rsidR="0018564A" w:rsidRPr="0018564A">
        <w:rPr>
          <w:color w:val="000000"/>
          <w:szCs w:val="20"/>
        </w:rPr>
        <w:t>.</w:t>
      </w:r>
    </w:p>
    <w:p w14:paraId="07CFA63A" w14:textId="1C76EC7C" w:rsidR="0074507A" w:rsidRDefault="0074507A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 w:rsidRPr="0074507A">
        <w:rPr>
          <w:szCs w:val="20"/>
        </w:rPr>
        <w:t>FLOGIE, Andrej, ČAMPELJ, Borut. Umetna inteligenca v izobraževanju = Artificial intelligence in education. V: LUŠTREK, Mitja (ur.), RAJKOVIČ, Uroš (ur.). Informacijska družba - IS 2023 = Information Society - IS 2023 : zbornik 26. mednarodne multikonference = proceedings of the 26th International Multiconference : 9.–13. oktober 2023, 9–13 October 2023, Ljubljana, Slovenia. Ljubljana: Institut "Jožef Stefan", 2023. Str. 462-467. Informacijska družba. ISBN 978-961-264-285-3. ISSN 2630-371X. </w:t>
      </w:r>
      <w:hyperlink r:id="rId16" w:tgtFrame="_blank" w:history="1">
        <w:r w:rsidRPr="0074507A">
          <w:rPr>
            <w:szCs w:val="20"/>
          </w:rPr>
          <w:t>https://is.ijs.si/wp-content/uploads/2023/12/IS2023_Complete.pdf</w:t>
        </w:r>
      </w:hyperlink>
      <w:r w:rsidRPr="0074507A">
        <w:rPr>
          <w:szCs w:val="20"/>
        </w:rPr>
        <w:t>. [COBISS.SI-ID </w:t>
      </w:r>
      <w:hyperlink r:id="rId17" w:tgtFrame="_blank" w:history="1">
        <w:r w:rsidRPr="0074507A">
          <w:rPr>
            <w:szCs w:val="20"/>
          </w:rPr>
          <w:t>187332099</w:t>
        </w:r>
      </w:hyperlink>
      <w:r w:rsidRPr="0074507A">
        <w:rPr>
          <w:szCs w:val="20"/>
        </w:rPr>
        <w:t>]</w:t>
      </w:r>
    </w:p>
    <w:p w14:paraId="6777A1D0" w14:textId="734DBE97" w:rsidR="00C82EF9" w:rsidRPr="005320AD" w:rsidRDefault="00C82EF9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 w:rsidRPr="005320AD">
        <w:rPr>
          <w:szCs w:val="20"/>
        </w:rPr>
        <w:t xml:space="preserve">FLOGIE, Andrej, ZEMLJAK, Dejan. Integrating generative artificial intelligence into the didactics of engineering and technology : innovative approaches for teaching engineering and technology. V: GÓMEZ CHOVA, Louis (ur.), LÓPEZ MARTÍNEZ, Agustín (ur.), LEES, Joanna (ur.). ICERI 2024 : 17th international conference of education, research and innovation : Seville, Spain. 11-13 November, 2024 : conference proceedings. Seville: IATED Academy, cop. 2024. Str. 4974-4980. ICERI proceedings. </w:t>
      </w:r>
    </w:p>
    <w:p w14:paraId="205AE7C3" w14:textId="049A37A0" w:rsidR="005320AD" w:rsidRDefault="005320AD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 w:rsidRPr="005320AD">
        <w:rPr>
          <w:szCs w:val="20"/>
        </w:rPr>
        <w:t>FLOGIE, Andrej, VIČIČ KRABONJA, Maja. Artificial intelligence in education : developing competencies and supporting teachers in implementing AI in school learning environments. V: 2023 12th Mediterranean Conference on Embedded Computing (MECO), 6-10 June 2023. 2023 12th Mediterranean Conference on Embedded Computing (MECO), 6-10 June 2023, Budva, Montenegro.</w:t>
      </w:r>
    </w:p>
    <w:p w14:paraId="6C2DBE16" w14:textId="2A05AA2C" w:rsidR="00E7797B" w:rsidRPr="0074507A" w:rsidRDefault="00E7797B" w:rsidP="0018564A">
      <w:pPr>
        <w:pStyle w:val="Odstavekseznama"/>
        <w:numPr>
          <w:ilvl w:val="0"/>
          <w:numId w:val="1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szCs w:val="20"/>
        </w:rPr>
      </w:pPr>
      <w:r w:rsidRPr="00E7797B">
        <w:rPr>
          <w:szCs w:val="20"/>
        </w:rPr>
        <w:t>FLOGIE, Andrej. Vpliv umetne inteligence na inovativnost v vzgoji in izobraževanju = The influence of artificial intelligence on innovation in education. V: Ustvarjalnost in inovativnost v vzgoji in izobraževanju : zbornik : 2. strokovna konferenca SPIP : [16., 17. oktober 2020, Slovenj Gradec]. Elektronska izd. Slovenj Gradec: Društvo SPIP, 2020. Str. 18-20. ISBN 978-961-07-0341-9.</w:t>
      </w:r>
      <w:hyperlink r:id="rId18" w:tgtFrame="_blank" w:history="1">
        <w:r w:rsidRPr="00E7797B">
          <w:rPr>
            <w:szCs w:val="20"/>
          </w:rPr>
          <w:t>http://spip.splet.arnes.si/spip-2020/</w:t>
        </w:r>
      </w:hyperlink>
      <w:r w:rsidRPr="00E7797B">
        <w:rPr>
          <w:szCs w:val="20"/>
        </w:rPr>
        <w:t>. [COBISS.SI-ID </w:t>
      </w:r>
      <w:hyperlink r:id="rId19" w:tgtFrame="_blank" w:history="1">
        <w:r w:rsidRPr="00E7797B">
          <w:rPr>
            <w:szCs w:val="20"/>
          </w:rPr>
          <w:t>75272195</w:t>
        </w:r>
      </w:hyperlink>
      <w:r w:rsidRPr="00E7797B">
        <w:rPr>
          <w:szCs w:val="20"/>
        </w:rPr>
        <w:t>]</w:t>
      </w:r>
    </w:p>
    <w:p w14:paraId="6412FAF5" w14:textId="77777777" w:rsidR="00E468FF" w:rsidRDefault="00E468FF" w:rsidP="001856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Cs w:val="20"/>
        </w:rPr>
      </w:pPr>
    </w:p>
    <w:sectPr w:rsidR="00E468F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71E4C" w14:textId="77777777" w:rsidR="000D1A87" w:rsidRDefault="000D1A87">
      <w:r>
        <w:separator/>
      </w:r>
    </w:p>
  </w:endnote>
  <w:endnote w:type="continuationSeparator" w:id="0">
    <w:p w14:paraId="3848187B" w14:textId="77777777" w:rsidR="000D1A87" w:rsidRDefault="000D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C4B3" w14:textId="77777777" w:rsidR="00E468FF" w:rsidRDefault="00E468F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824134"/>
      <w:docPartObj>
        <w:docPartGallery w:val="Page Numbers (Bottom of Page)"/>
        <w:docPartUnique/>
      </w:docPartObj>
    </w:sdtPr>
    <w:sdtEndPr/>
    <w:sdtContent>
      <w:p w14:paraId="13B9043C" w14:textId="77777777" w:rsidR="00E468FF" w:rsidRDefault="00D3397E">
        <w:pPr>
          <w:pStyle w:val="Noga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</w:instrText>
        </w:r>
        <w:r>
          <w:rPr>
            <w:sz w:val="22"/>
          </w:rPr>
          <w:fldChar w:fldCharType="separate"/>
        </w:r>
        <w:r>
          <w:rPr>
            <w:sz w:val="22"/>
          </w:rPr>
          <w:t>4</w:t>
        </w:r>
        <w:r>
          <w:rPr>
            <w:sz w:val="22"/>
          </w:rPr>
          <w:fldChar w:fldCharType="end"/>
        </w:r>
      </w:p>
    </w:sdtContent>
  </w:sdt>
  <w:p w14:paraId="3BE437B5" w14:textId="77777777" w:rsidR="00E468FF" w:rsidRDefault="00E468F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404817"/>
      <w:docPartObj>
        <w:docPartGallery w:val="Page Numbers (Bottom of Page)"/>
        <w:docPartUnique/>
      </w:docPartObj>
    </w:sdtPr>
    <w:sdtEndPr/>
    <w:sdtContent>
      <w:p w14:paraId="0AE4DB9F" w14:textId="77777777" w:rsidR="00E468FF" w:rsidRDefault="00D3397E">
        <w:pPr>
          <w:pStyle w:val="Noga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</w:instrText>
        </w:r>
        <w:r>
          <w:rPr>
            <w:sz w:val="22"/>
          </w:rPr>
          <w:fldChar w:fldCharType="separate"/>
        </w:r>
        <w:r>
          <w:rPr>
            <w:sz w:val="22"/>
          </w:rPr>
          <w:t>1</w:t>
        </w:r>
        <w:r>
          <w:rPr>
            <w:sz w:val="22"/>
          </w:rPr>
          <w:fldChar w:fldCharType="end"/>
        </w:r>
      </w:p>
    </w:sdtContent>
  </w:sdt>
  <w:p w14:paraId="08CA29DF" w14:textId="77777777" w:rsidR="00E468FF" w:rsidRDefault="00E468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E0C09" w14:textId="77777777" w:rsidR="000D1A87" w:rsidRDefault="000D1A87">
      <w:r>
        <w:separator/>
      </w:r>
    </w:p>
  </w:footnote>
  <w:footnote w:type="continuationSeparator" w:id="0">
    <w:p w14:paraId="252CD3AB" w14:textId="77777777" w:rsidR="000D1A87" w:rsidRDefault="000D1A87">
      <w:r>
        <w:continuationSeparator/>
      </w:r>
    </w:p>
  </w:footnote>
  <w:footnote w:id="1">
    <w:p w14:paraId="1BE5D10B" w14:textId="77777777" w:rsidR="00E468FF" w:rsidRDefault="00D3397E">
      <w:pPr>
        <w:pStyle w:val="Sprotnaopomba-besedilo"/>
      </w:pPr>
      <w:r>
        <w:rPr>
          <w:rStyle w:val="Znakisprotnihopomb"/>
        </w:rPr>
        <w:footnoteRef/>
      </w:r>
      <w:r>
        <w:t xml:space="preserve"> Seminarska ali projektna naloga, raziskovalna naloga ipd.</w:t>
      </w:r>
    </w:p>
  </w:footnote>
  <w:footnote w:id="2">
    <w:p w14:paraId="5A914C8B" w14:textId="77777777" w:rsidR="00E468FF" w:rsidRDefault="00D3397E">
      <w:pPr>
        <w:pStyle w:val="Sprotnaopomba-besedilo"/>
      </w:pPr>
      <w:r>
        <w:rPr>
          <w:rStyle w:val="Znakisprotnihopomb"/>
        </w:rPr>
        <w:footnoteRef/>
      </w:r>
      <w:r>
        <w:t xml:space="preserve"> Plakat, naloga, prispevek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A7C0B" w14:textId="77777777" w:rsidR="00E468FF" w:rsidRDefault="00E468F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C625C" w14:textId="77777777" w:rsidR="00E468FF" w:rsidRDefault="00E468F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3FEF" w14:textId="77777777" w:rsidR="00E468FF" w:rsidRDefault="00D3397E">
    <w:pPr>
      <w:pStyle w:val="Glava"/>
    </w:pPr>
    <w:r>
      <w:rPr>
        <w:noProof/>
      </w:rPr>
      <w:drawing>
        <wp:inline distT="0" distB="0" distL="0" distR="0" wp14:anchorId="73E067EA" wp14:editId="02FF6C2E">
          <wp:extent cx="5760720" cy="800100"/>
          <wp:effectExtent l="0" t="0" r="0" b="0"/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01" t="35925" r="916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9114B"/>
    <w:multiLevelType w:val="multilevel"/>
    <w:tmpl w:val="4B660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3240748"/>
    <w:multiLevelType w:val="multilevel"/>
    <w:tmpl w:val="9080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661259"/>
    <w:multiLevelType w:val="multilevel"/>
    <w:tmpl w:val="2C88E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4A0736"/>
    <w:multiLevelType w:val="multilevel"/>
    <w:tmpl w:val="A448EC42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Zero"/>
      <w:lvlText w:val="%1.%2"/>
      <w:lvlJc w:val="left"/>
      <w:pPr>
        <w:tabs>
          <w:tab w:val="num" w:pos="0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2F3F3072"/>
    <w:multiLevelType w:val="multilevel"/>
    <w:tmpl w:val="8B6E92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0B96F14"/>
    <w:multiLevelType w:val="multilevel"/>
    <w:tmpl w:val="501227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1367F4"/>
    <w:multiLevelType w:val="multilevel"/>
    <w:tmpl w:val="9080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832A89"/>
    <w:multiLevelType w:val="multilevel"/>
    <w:tmpl w:val="108C49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784CCF"/>
    <w:multiLevelType w:val="multilevel"/>
    <w:tmpl w:val="E1F64C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851B4E"/>
    <w:multiLevelType w:val="hybridMultilevel"/>
    <w:tmpl w:val="4A063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03AF1"/>
    <w:multiLevelType w:val="multilevel"/>
    <w:tmpl w:val="BA26C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78C417E"/>
    <w:multiLevelType w:val="multilevel"/>
    <w:tmpl w:val="8DA0D9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F682E63"/>
    <w:multiLevelType w:val="hybridMultilevel"/>
    <w:tmpl w:val="8B3A96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FF"/>
    <w:rsid w:val="00024C0C"/>
    <w:rsid w:val="00077581"/>
    <w:rsid w:val="0009766F"/>
    <w:rsid w:val="000D1A87"/>
    <w:rsid w:val="000D464E"/>
    <w:rsid w:val="00147FB2"/>
    <w:rsid w:val="00152731"/>
    <w:rsid w:val="0018564A"/>
    <w:rsid w:val="00186153"/>
    <w:rsid w:val="00197B8E"/>
    <w:rsid w:val="001A48B9"/>
    <w:rsid w:val="001B7E10"/>
    <w:rsid w:val="00201258"/>
    <w:rsid w:val="002260E7"/>
    <w:rsid w:val="00226572"/>
    <w:rsid w:val="00235B35"/>
    <w:rsid w:val="00286DEE"/>
    <w:rsid w:val="002E749B"/>
    <w:rsid w:val="00313667"/>
    <w:rsid w:val="00404BCA"/>
    <w:rsid w:val="00456DAE"/>
    <w:rsid w:val="004744FB"/>
    <w:rsid w:val="004A7683"/>
    <w:rsid w:val="005320AD"/>
    <w:rsid w:val="005764FC"/>
    <w:rsid w:val="005A3ACF"/>
    <w:rsid w:val="005E2125"/>
    <w:rsid w:val="00677F4B"/>
    <w:rsid w:val="006F2213"/>
    <w:rsid w:val="0070499B"/>
    <w:rsid w:val="00716764"/>
    <w:rsid w:val="007363FB"/>
    <w:rsid w:val="0074507A"/>
    <w:rsid w:val="00792746"/>
    <w:rsid w:val="0085089D"/>
    <w:rsid w:val="008E6949"/>
    <w:rsid w:val="00901244"/>
    <w:rsid w:val="00932A54"/>
    <w:rsid w:val="0094213F"/>
    <w:rsid w:val="009E3A9B"/>
    <w:rsid w:val="009F0A69"/>
    <w:rsid w:val="00A349C6"/>
    <w:rsid w:val="00B33749"/>
    <w:rsid w:val="00B97576"/>
    <w:rsid w:val="00BA759A"/>
    <w:rsid w:val="00C82EF9"/>
    <w:rsid w:val="00CB11CE"/>
    <w:rsid w:val="00D21ED8"/>
    <w:rsid w:val="00D3397E"/>
    <w:rsid w:val="00D379B9"/>
    <w:rsid w:val="00E468FF"/>
    <w:rsid w:val="00E7797B"/>
    <w:rsid w:val="00EC7E90"/>
    <w:rsid w:val="00F017DF"/>
    <w:rsid w:val="00F368FB"/>
    <w:rsid w:val="00F7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0D3"/>
  <w15:docId w15:val="{0230BD01-8AC3-4D77-B53F-371EAE0D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966B9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qFormat/>
    <w:rsid w:val="005966B9"/>
    <w:rPr>
      <w:sz w:val="20"/>
      <w:szCs w:val="20"/>
    </w:rPr>
  </w:style>
  <w:style w:type="character" w:customStyle="1" w:styleId="FootnoteCharacters">
    <w:name w:val="Footnote Characters"/>
    <w:basedOn w:val="Privzetapisavaodstavka"/>
    <w:uiPriority w:val="99"/>
    <w:semiHidden/>
    <w:unhideWhenUsed/>
    <w:qFormat/>
    <w:rsid w:val="005966B9"/>
    <w:rPr>
      <w:vertAlign w:val="superscript"/>
    </w:rPr>
  </w:style>
  <w:style w:type="character" w:customStyle="1" w:styleId="Znakisprotnihopomb">
    <w:name w:val="Znaki sprotnih opomb"/>
    <w:qFormat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966B9"/>
    <w:rPr>
      <w:color w:val="0563C1" w:themeColor="hyperlink"/>
      <w:u w:val="single"/>
    </w:rPr>
  </w:style>
  <w:style w:type="character" w:customStyle="1" w:styleId="hps">
    <w:name w:val="hps"/>
    <w:basedOn w:val="Privzetapisavaodstavka"/>
    <w:qFormat/>
    <w:rsid w:val="00E03B85"/>
  </w:style>
  <w:style w:type="character" w:customStyle="1" w:styleId="GlavaZnak">
    <w:name w:val="Glava Znak"/>
    <w:basedOn w:val="Privzetapisavaodstavka"/>
    <w:link w:val="Glava"/>
    <w:uiPriority w:val="99"/>
    <w:qFormat/>
    <w:rsid w:val="000751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gaZnak">
    <w:name w:val="Noga Znak"/>
    <w:basedOn w:val="Privzetapisavaodstavka"/>
    <w:link w:val="Noga"/>
    <w:uiPriority w:val="99"/>
    <w:qFormat/>
    <w:rsid w:val="000751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konnihopomb">
    <w:name w:val="Znaki končnih opomb"/>
    <w:qFormat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character" w:styleId="SledenaHiperpovezava">
    <w:name w:val="FollowedHyperlink"/>
    <w:rPr>
      <w:color w:val="800000"/>
      <w:u w:val="single"/>
    </w:rPr>
  </w:style>
  <w:style w:type="character" w:styleId="tevilkavrstice">
    <w:name w:val="line number"/>
  </w:style>
  <w:style w:type="character" w:customStyle="1" w:styleId="Simbolizaotevilevanje">
    <w:name w:val="Simboli za oštevilčevanje"/>
    <w:qFormat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styleId="Odstavekseznama">
    <w:name w:val="List Paragraph"/>
    <w:basedOn w:val="Navaden"/>
    <w:uiPriority w:val="34"/>
    <w:qFormat/>
    <w:rsid w:val="005966B9"/>
    <w:pPr>
      <w:ind w:left="72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966B9"/>
    <w:pPr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0751F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0751FC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semiHidden/>
    <w:unhideWhenUsed/>
    <w:qFormat/>
    <w:rsid w:val="00801840"/>
    <w:pPr>
      <w:suppressAutoHyphens w:val="0"/>
      <w:spacing w:beforeAutospacing="1" w:afterAutospacing="1"/>
    </w:pPr>
    <w:rPr>
      <w:lang w:eastAsia="sl-SI"/>
    </w:rPr>
  </w:style>
  <w:style w:type="numbering" w:customStyle="1" w:styleId="Niseznam">
    <w:name w:val="Ni seznam"/>
    <w:uiPriority w:val="99"/>
    <w:semiHidden/>
    <w:unhideWhenUsed/>
    <w:qFormat/>
  </w:style>
  <w:style w:type="table" w:styleId="Tabelamrea">
    <w:name w:val="Table Grid"/>
    <w:basedOn w:val="Navadnatabela"/>
    <w:uiPriority w:val="39"/>
    <w:rsid w:val="0059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ivzetapisavaodstavka"/>
    <w:rsid w:val="006F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cobiss.net/cobiss/si/sl/bib/53657091" TargetMode="External"/><Relationship Id="rId13" Type="http://schemas.openxmlformats.org/officeDocument/2006/relationships/hyperlink" Target="http://www.scopus.com/inward/record.url?partnerID=2dRBettD&amp;eid=2-s2.0-85073804854" TargetMode="External"/><Relationship Id="rId18" Type="http://schemas.openxmlformats.org/officeDocument/2006/relationships/hyperlink" Target="http://spip.splet.arnes.si/spip-2020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dx.doi.org/10.5772/intechopen.96498" TargetMode="External"/><Relationship Id="rId12" Type="http://schemas.openxmlformats.org/officeDocument/2006/relationships/hyperlink" Target="https://www.webofscience.com/wos/woscc/full-record/000489102700001" TargetMode="External"/><Relationship Id="rId17" Type="http://schemas.openxmlformats.org/officeDocument/2006/relationships/hyperlink" Target="https://plus.cobiss.net/cobiss/si/sl/bib/187332099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is.ijs.si/wp-content/uploads/2023/12/IS2023_Complete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cobiss.net/cobiss/si/sl/snip?c=sc=2156-7069+and+PY=2019&amp;r1=true&amp;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k.um.si/IzpisGradiva.php?id=9119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lus.cobiss.net/cobiss/si/sl/bib/24743944" TargetMode="External"/><Relationship Id="rId19" Type="http://schemas.openxmlformats.org/officeDocument/2006/relationships/hyperlink" Target="https://plus.cobiss.net/cobiss/si/sl/bib/75272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25304/rlt.v27.2214" TargetMode="External"/><Relationship Id="rId14" Type="http://schemas.openxmlformats.org/officeDocument/2006/relationships/hyperlink" Target="https://www.mdpi.com/2071-1050/16/14/625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Tepes</dc:creator>
  <dc:description/>
  <cp:lastModifiedBy>Tomaz</cp:lastModifiedBy>
  <cp:revision>2</cp:revision>
  <dcterms:created xsi:type="dcterms:W3CDTF">2025-02-17T12:52:00Z</dcterms:created>
  <dcterms:modified xsi:type="dcterms:W3CDTF">2025-02-17T12:52:00Z</dcterms:modified>
  <dc:language>sl-SI</dc:language>
</cp:coreProperties>
</file>