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57" w:rsidRPr="002E4C35" w:rsidRDefault="006E3B57" w:rsidP="00A5711A">
      <w:pPr>
        <w:spacing w:after="24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E4C35">
        <w:rPr>
          <w:rFonts w:ascii="Times New Roman" w:hAnsi="Times New Roman"/>
          <w:b/>
          <w:sz w:val="24"/>
          <w:szCs w:val="24"/>
        </w:rPr>
        <w:t xml:space="preserve">OSNOVNI NAPOTKI ZA </w:t>
      </w:r>
      <w:r>
        <w:rPr>
          <w:rFonts w:ascii="Times New Roman" w:hAnsi="Times New Roman"/>
          <w:b/>
          <w:sz w:val="24"/>
          <w:szCs w:val="24"/>
        </w:rPr>
        <w:t>UPO</w:t>
      </w:r>
      <w:r w:rsidRPr="002E4C35">
        <w:rPr>
          <w:rFonts w:ascii="Times New Roman" w:hAnsi="Times New Roman"/>
          <w:b/>
          <w:sz w:val="24"/>
          <w:szCs w:val="24"/>
        </w:rPr>
        <w:t>RABO ZNANSTVENEGA APARATA NA MFDPŠ</w:t>
      </w:r>
    </w:p>
    <w:p w:rsidR="006E3B57" w:rsidRPr="002E4C35" w:rsidRDefault="006E3B57" w:rsidP="00A5711A">
      <w:pPr>
        <w:spacing w:after="240" w:line="288" w:lineRule="auto"/>
        <w:jc w:val="both"/>
        <w:rPr>
          <w:rFonts w:ascii="Times New Roman" w:hAnsi="Times New Roman"/>
          <w:sz w:val="24"/>
          <w:szCs w:val="24"/>
        </w:rPr>
      </w:pPr>
      <w:r w:rsidRPr="002E4C35">
        <w:rPr>
          <w:rFonts w:ascii="Times New Roman" w:hAnsi="Times New Roman"/>
          <w:sz w:val="24"/>
          <w:szCs w:val="24"/>
        </w:rPr>
        <w:t xml:space="preserve">Osnovni napotki za </w:t>
      </w:r>
      <w:r>
        <w:rPr>
          <w:rFonts w:ascii="Times New Roman" w:hAnsi="Times New Roman"/>
          <w:sz w:val="24"/>
          <w:szCs w:val="24"/>
        </w:rPr>
        <w:t>upo</w:t>
      </w:r>
      <w:r w:rsidRPr="002E4C35">
        <w:rPr>
          <w:rFonts w:ascii="Times New Roman" w:hAnsi="Times New Roman"/>
          <w:sz w:val="24"/>
          <w:szCs w:val="24"/>
        </w:rPr>
        <w:t xml:space="preserve">rabo znanstvenega aparata podajajo temeljne smernice za prevzemanje in dokumentiranje virov </w:t>
      </w:r>
      <w:r w:rsidR="001A21F1" w:rsidRPr="002E4C35">
        <w:rPr>
          <w:rFonts w:ascii="Times New Roman" w:hAnsi="Times New Roman"/>
          <w:sz w:val="24"/>
          <w:szCs w:val="24"/>
        </w:rPr>
        <w:t xml:space="preserve">pri pisanju </w:t>
      </w:r>
      <w:r w:rsidR="001A21F1">
        <w:rPr>
          <w:rFonts w:ascii="Times New Roman" w:hAnsi="Times New Roman"/>
          <w:sz w:val="24"/>
          <w:szCs w:val="24"/>
        </w:rPr>
        <w:t>pisnih del</w:t>
      </w:r>
      <w:r w:rsidR="00B47C54">
        <w:rPr>
          <w:rFonts w:ascii="Times New Roman" w:hAnsi="Times New Roman"/>
          <w:sz w:val="24"/>
          <w:szCs w:val="24"/>
        </w:rPr>
        <w:t xml:space="preserve">. </w:t>
      </w:r>
      <w:r w:rsidR="001A21F1" w:rsidRPr="002E4C35">
        <w:rPr>
          <w:rFonts w:ascii="Times New Roman" w:hAnsi="Times New Roman"/>
          <w:sz w:val="24"/>
          <w:szCs w:val="24"/>
        </w:rPr>
        <w:t>Mednarodn</w:t>
      </w:r>
      <w:r w:rsidR="00B47C54">
        <w:rPr>
          <w:rFonts w:ascii="Times New Roman" w:hAnsi="Times New Roman"/>
          <w:sz w:val="24"/>
          <w:szCs w:val="24"/>
        </w:rPr>
        <w:t>a</w:t>
      </w:r>
      <w:r w:rsidR="001A21F1" w:rsidRPr="002E4C35">
        <w:rPr>
          <w:rFonts w:ascii="Times New Roman" w:hAnsi="Times New Roman"/>
          <w:sz w:val="24"/>
          <w:szCs w:val="24"/>
        </w:rPr>
        <w:t xml:space="preserve"> fakultet</w:t>
      </w:r>
      <w:r w:rsidR="00B47C54">
        <w:rPr>
          <w:rFonts w:ascii="Times New Roman" w:hAnsi="Times New Roman"/>
          <w:sz w:val="24"/>
          <w:szCs w:val="24"/>
        </w:rPr>
        <w:t>a</w:t>
      </w:r>
      <w:r w:rsidR="001A21F1" w:rsidRPr="002E4C35">
        <w:rPr>
          <w:rFonts w:ascii="Times New Roman" w:hAnsi="Times New Roman"/>
          <w:sz w:val="24"/>
          <w:szCs w:val="24"/>
        </w:rPr>
        <w:t xml:space="preserve"> za družbene in poslovne študije (MFDPŠ)</w:t>
      </w:r>
      <w:r w:rsidR="001A21F1">
        <w:rPr>
          <w:rFonts w:ascii="Times New Roman" w:hAnsi="Times New Roman"/>
          <w:sz w:val="24"/>
          <w:szCs w:val="24"/>
        </w:rPr>
        <w:t xml:space="preserve"> privzema rabo znanstvenega aparata glede na </w:t>
      </w:r>
      <w:proofErr w:type="spellStart"/>
      <w:r w:rsidR="001A21F1" w:rsidRPr="001A21F1">
        <w:rPr>
          <w:rFonts w:ascii="Times New Roman" w:hAnsi="Times New Roman"/>
          <w:i/>
          <w:sz w:val="24"/>
        </w:rPr>
        <w:t>Publication</w:t>
      </w:r>
      <w:proofErr w:type="spellEnd"/>
      <w:r w:rsidR="001A21F1" w:rsidRPr="001A21F1">
        <w:rPr>
          <w:rFonts w:ascii="Times New Roman" w:hAnsi="Times New Roman"/>
          <w:i/>
          <w:sz w:val="24"/>
        </w:rPr>
        <w:t xml:space="preserve"> Manual </w:t>
      </w:r>
      <w:proofErr w:type="spellStart"/>
      <w:r w:rsidR="001A21F1" w:rsidRPr="001A21F1">
        <w:rPr>
          <w:rFonts w:ascii="Times New Roman" w:hAnsi="Times New Roman"/>
          <w:i/>
          <w:sz w:val="24"/>
        </w:rPr>
        <w:t>of</w:t>
      </w:r>
      <w:proofErr w:type="spellEnd"/>
      <w:r w:rsidR="001A21F1" w:rsidRPr="001A21F1">
        <w:rPr>
          <w:rFonts w:ascii="Times New Roman" w:hAnsi="Times New Roman"/>
          <w:i/>
          <w:sz w:val="24"/>
        </w:rPr>
        <w:t xml:space="preserve"> </w:t>
      </w:r>
      <w:proofErr w:type="spellStart"/>
      <w:r w:rsidR="001A21F1" w:rsidRPr="001A21F1">
        <w:rPr>
          <w:rFonts w:ascii="Times New Roman" w:hAnsi="Times New Roman"/>
          <w:i/>
          <w:sz w:val="24"/>
        </w:rPr>
        <w:t>the</w:t>
      </w:r>
      <w:proofErr w:type="spellEnd"/>
      <w:r w:rsidR="001A21F1" w:rsidRPr="001A21F1">
        <w:rPr>
          <w:rFonts w:ascii="Times New Roman" w:hAnsi="Times New Roman"/>
          <w:i/>
          <w:sz w:val="24"/>
        </w:rPr>
        <w:t xml:space="preserve"> </w:t>
      </w:r>
      <w:proofErr w:type="spellStart"/>
      <w:r w:rsidR="001A21F1" w:rsidRPr="001A21F1">
        <w:rPr>
          <w:rFonts w:ascii="Times New Roman" w:hAnsi="Times New Roman"/>
          <w:i/>
          <w:sz w:val="24"/>
        </w:rPr>
        <w:t>American</w:t>
      </w:r>
      <w:proofErr w:type="spellEnd"/>
      <w:r w:rsidR="001A21F1" w:rsidRPr="001A21F1">
        <w:rPr>
          <w:rFonts w:ascii="Times New Roman" w:hAnsi="Times New Roman"/>
          <w:i/>
          <w:sz w:val="24"/>
        </w:rPr>
        <w:t xml:space="preserve"> </w:t>
      </w:r>
      <w:proofErr w:type="spellStart"/>
      <w:r w:rsidR="001A21F1" w:rsidRPr="001A21F1">
        <w:rPr>
          <w:rFonts w:ascii="Times New Roman" w:hAnsi="Times New Roman"/>
          <w:i/>
          <w:sz w:val="24"/>
        </w:rPr>
        <w:t>Psychological</w:t>
      </w:r>
      <w:proofErr w:type="spellEnd"/>
      <w:r w:rsidR="001A21F1" w:rsidRPr="001A21F1">
        <w:rPr>
          <w:rFonts w:ascii="Times New Roman" w:hAnsi="Times New Roman"/>
          <w:i/>
          <w:sz w:val="24"/>
        </w:rPr>
        <w:t xml:space="preserve"> </w:t>
      </w:r>
      <w:proofErr w:type="spellStart"/>
      <w:r w:rsidR="001A21F1" w:rsidRPr="001A21F1">
        <w:rPr>
          <w:rFonts w:ascii="Times New Roman" w:hAnsi="Times New Roman"/>
          <w:i/>
          <w:sz w:val="24"/>
        </w:rPr>
        <w:t>Association</w:t>
      </w:r>
      <w:proofErr w:type="spellEnd"/>
      <w:r w:rsidR="001A21F1">
        <w:rPr>
          <w:rFonts w:ascii="Times New Roman" w:hAnsi="Times New Roman"/>
          <w:sz w:val="24"/>
        </w:rPr>
        <w:t xml:space="preserve"> oziroma APA slog.</w:t>
      </w:r>
    </w:p>
    <w:p w:rsidR="006E3B57" w:rsidRPr="00E64B6B" w:rsidRDefault="006E3B57" w:rsidP="00A5711A">
      <w:pPr>
        <w:spacing w:line="288" w:lineRule="auto"/>
        <w:rPr>
          <w:rFonts w:ascii="Times New Roman" w:hAnsi="Times New Roman"/>
          <w:b/>
          <w:sz w:val="24"/>
          <w:szCs w:val="24"/>
        </w:rPr>
      </w:pPr>
      <w:r w:rsidRPr="00E64B6B">
        <w:rPr>
          <w:rFonts w:ascii="Times New Roman" w:hAnsi="Times New Roman"/>
          <w:b/>
          <w:sz w:val="24"/>
          <w:szCs w:val="24"/>
        </w:rPr>
        <w:t>1 PREVZEMANJE</w:t>
      </w:r>
    </w:p>
    <w:p w:rsidR="006E3B57" w:rsidRPr="002E4C35" w:rsidRDefault="006E3B57" w:rsidP="00A5711A">
      <w:pPr>
        <w:pStyle w:val="TNR"/>
        <w:spacing w:line="288" w:lineRule="auto"/>
      </w:pPr>
      <w:r w:rsidRPr="002E4C35">
        <w:t xml:space="preserve">Podatke, tekste, znanje in misli lahko iz drugih del prevzemamo </w:t>
      </w:r>
      <w:r w:rsidRPr="002E4C35">
        <w:rPr>
          <w:i/>
        </w:rPr>
        <w:t>dobesedno</w:t>
      </w:r>
      <w:r w:rsidRPr="002E4C35">
        <w:t xml:space="preserve"> ali </w:t>
      </w:r>
      <w:proofErr w:type="spellStart"/>
      <w:r w:rsidRPr="002E4C35">
        <w:rPr>
          <w:i/>
        </w:rPr>
        <w:t>nedobesedno</w:t>
      </w:r>
      <w:proofErr w:type="spellEnd"/>
      <w:r w:rsidRPr="002E4C35">
        <w:t xml:space="preserve">. V primeru dobesednega prevzemanja prepišemo (citiramo) del besedila, v primeru </w:t>
      </w:r>
      <w:proofErr w:type="spellStart"/>
      <w:r w:rsidRPr="002E4C35">
        <w:t>nedobesednega</w:t>
      </w:r>
      <w:proofErr w:type="spellEnd"/>
      <w:r w:rsidRPr="002E4C35">
        <w:t xml:space="preserve"> prevzemanja </w:t>
      </w:r>
      <w:r>
        <w:t xml:space="preserve">pa </w:t>
      </w:r>
      <w:r w:rsidRPr="002E4C35">
        <w:t xml:space="preserve">izrazimo misli drugih avtorjev s svojimi besedami (parafraziramo) ali jih zgoščeno povzamemo (Kobeja, 2001, str. 13). </w:t>
      </w:r>
    </w:p>
    <w:p w:rsidR="006E3B57" w:rsidRPr="00E64B6B" w:rsidRDefault="006E3B57" w:rsidP="00A5711A">
      <w:pPr>
        <w:spacing w:line="288" w:lineRule="auto"/>
        <w:rPr>
          <w:rFonts w:ascii="Times New Roman" w:hAnsi="Times New Roman"/>
          <w:b/>
          <w:sz w:val="24"/>
          <w:szCs w:val="24"/>
        </w:rPr>
      </w:pPr>
      <w:r w:rsidRPr="00E64B6B">
        <w:rPr>
          <w:rFonts w:ascii="Times New Roman" w:hAnsi="Times New Roman"/>
          <w:b/>
          <w:sz w:val="24"/>
          <w:szCs w:val="24"/>
        </w:rPr>
        <w:t>1.1 Citiranje</w:t>
      </w:r>
    </w:p>
    <w:p w:rsidR="006E3B57" w:rsidRPr="002E4C35" w:rsidRDefault="006E3B57" w:rsidP="00A5711A">
      <w:pPr>
        <w:pStyle w:val="Strokovnadela"/>
        <w:spacing w:after="240" w:line="288" w:lineRule="auto"/>
      </w:pPr>
      <w:r w:rsidRPr="002E4C35">
        <w:t xml:space="preserve">Dobesedno prevzemamo (citiramo) </w:t>
      </w:r>
      <w:r>
        <w:t>pomembne definicije in</w:t>
      </w:r>
      <w:r w:rsidRPr="002E4C35">
        <w:t xml:space="preserve"> dovršeno izražene tuje misli ali ugotovitve, katerih sporočilna vloga (npr. informacijska, motivacijska, estetska) bi se z našimi posegi (npr. z razširjanjem, krčenjem) zmanjšala. </w:t>
      </w:r>
      <w:r>
        <w:t>P</w:t>
      </w:r>
      <w:r w:rsidRPr="002E4C35">
        <w:t xml:space="preserve">odatkov, ki predstavljajo </w:t>
      </w:r>
      <w:r w:rsidRPr="002E4C35">
        <w:rPr>
          <w:i/>
        </w:rPr>
        <w:t xml:space="preserve">osnovno </w:t>
      </w:r>
      <w:r w:rsidRPr="002E4C35">
        <w:t>oziroma</w:t>
      </w:r>
      <w:r w:rsidRPr="002E4C35">
        <w:rPr>
          <w:i/>
        </w:rPr>
        <w:t xml:space="preserve"> splošno</w:t>
      </w:r>
      <w:r w:rsidRPr="002E4C35">
        <w:t xml:space="preserve"> védenje</w:t>
      </w:r>
      <w:r>
        <w:t>, ne citiramo</w:t>
      </w:r>
      <w:r w:rsidRPr="002E4C35">
        <w:t xml:space="preserve"> (Kobeja, 2002, str. 86). Citate čim bolj smiselno vključimo v besedilo, tako da ne obremenjujemo lastnega besedila </w:t>
      </w:r>
      <w:r w:rsidRPr="002E4C35">
        <w:rPr>
          <w:noProof/>
        </w:rPr>
        <w:t>(Cen</w:t>
      </w:r>
      <w:r>
        <w:rPr>
          <w:noProof/>
        </w:rPr>
        <w:t>c</w:t>
      </w:r>
      <w:r w:rsidRPr="002E4C35">
        <w:rPr>
          <w:noProof/>
        </w:rPr>
        <w:t>ič, 2009, str. 144)</w:t>
      </w:r>
      <w:r w:rsidRPr="002E4C35">
        <w:t>.</w:t>
      </w:r>
    </w:p>
    <w:p w:rsidR="005D2915" w:rsidRPr="002E4C35" w:rsidRDefault="005D2915" w:rsidP="005D2915">
      <w:pPr>
        <w:pStyle w:val="Strokovnadela"/>
        <w:spacing w:before="120" w:line="288" w:lineRule="auto"/>
      </w:pPr>
      <w:r w:rsidRPr="00A7613D">
        <w:t>Citati morajo biti razpoznavno</w:t>
      </w:r>
      <w:r w:rsidRPr="002E4C35">
        <w:t xml:space="preserve"> ločeni od ostalega besedila: </w:t>
      </w:r>
    </w:p>
    <w:p w:rsidR="005D2915" w:rsidRDefault="005D2915" w:rsidP="005D2915">
      <w:pPr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2915">
        <w:rPr>
          <w:rFonts w:ascii="Times New Roman" w:eastAsia="Times New Roman" w:hAnsi="Times New Roman"/>
          <w:sz w:val="24"/>
          <w:szCs w:val="24"/>
        </w:rPr>
        <w:t xml:space="preserve">Krajše citate (manj kot 40 besed) označimo z narekovaji med našim tekstom. Citate lahko </w:t>
      </w:r>
      <w:r w:rsidR="00B47C54" w:rsidRPr="005D2915">
        <w:rPr>
          <w:rFonts w:ascii="Times New Roman" w:eastAsia="Times New Roman" w:hAnsi="Times New Roman"/>
          <w:sz w:val="24"/>
          <w:szCs w:val="24"/>
        </w:rPr>
        <w:t xml:space="preserve">vključimo v besedilo </w:t>
      </w:r>
      <w:r w:rsidRPr="005D2915">
        <w:rPr>
          <w:rFonts w:ascii="Times New Roman" w:eastAsia="Times New Roman" w:hAnsi="Times New Roman"/>
          <w:sz w:val="24"/>
          <w:szCs w:val="24"/>
        </w:rPr>
        <w:t xml:space="preserve">na naslednja načina: </w:t>
      </w:r>
    </w:p>
    <w:p w:rsidR="005D2915" w:rsidRDefault="005D2915" w:rsidP="005D2915">
      <w:pPr>
        <w:shd w:val="clear" w:color="auto" w:fill="FFFFFF"/>
        <w:spacing w:after="0" w:line="288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mrea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5D2915" w:rsidTr="005D2915">
        <w:tc>
          <w:tcPr>
            <w:tcW w:w="9322" w:type="dxa"/>
          </w:tcPr>
          <w:p w:rsidR="005D2915" w:rsidRPr="005D2915" w:rsidRDefault="005D2915" w:rsidP="005D2915">
            <w:pPr>
              <w:pStyle w:val="Odstavekseznama"/>
              <w:shd w:val="clear" w:color="auto" w:fill="FFFFFF"/>
              <w:spacing w:line="288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>Ragin</w:t>
            </w:r>
            <w:proofErr w:type="spellEnd"/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 xml:space="preserve"> (2007, str. 43) pravi: »Družboslovni raziskovalci kot številni drugi prikazujejo družbeno življenje«. ali</w:t>
            </w:r>
          </w:p>
          <w:p w:rsidR="005D2915" w:rsidRPr="005D2915" w:rsidRDefault="005D2915" w:rsidP="005D2915">
            <w:pPr>
              <w:pStyle w:val="Odstavekseznama"/>
              <w:spacing w:line="288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>»Družboslovni raziskovalci kot številni drugi prikazujejo družbeno življenje«</w:t>
            </w:r>
            <w:r w:rsidRPr="005D2915">
              <w:rPr>
                <w:rFonts w:ascii="Times New Roman" w:hAnsi="Times New Roman"/>
                <w:sz w:val="24"/>
              </w:rPr>
              <w:t xml:space="preserve"> </w:t>
            </w:r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>Ragin</w:t>
            </w:r>
            <w:proofErr w:type="spellEnd"/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>, 2007, str. 43).</w:t>
            </w:r>
          </w:p>
        </w:tc>
      </w:tr>
    </w:tbl>
    <w:p w:rsidR="005D2915" w:rsidRPr="005D2915" w:rsidRDefault="005D2915" w:rsidP="005D2915">
      <w:pPr>
        <w:shd w:val="clear" w:color="auto" w:fill="FFFFFF"/>
        <w:spacing w:after="0" w:line="288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5D2915" w:rsidRDefault="005D2915" w:rsidP="005D2915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2915">
        <w:rPr>
          <w:rFonts w:ascii="Times New Roman" w:eastAsia="Times New Roman" w:hAnsi="Times New Roman"/>
          <w:sz w:val="24"/>
          <w:szCs w:val="24"/>
        </w:rPr>
        <w:t xml:space="preserve">Citate, daljše od petih vrstic (oziroma nad 40 besed), umaknemo v samostojen odstavek in jih ne opremimo z narekovaji. Odstavek naj bo na levem in desnem robu zamaknjen za 5 mest. Na primer: </w:t>
      </w:r>
    </w:p>
    <w:p w:rsidR="005D2915" w:rsidRPr="005D2915" w:rsidRDefault="005D2915" w:rsidP="005D2915">
      <w:pPr>
        <w:shd w:val="clear" w:color="auto" w:fill="FFFFFF"/>
        <w:autoSpaceDE w:val="0"/>
        <w:autoSpaceDN w:val="0"/>
        <w:adjustRightInd w:val="0"/>
        <w:spacing w:after="0" w:line="288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2915" w:rsidTr="005D2915">
        <w:tc>
          <w:tcPr>
            <w:tcW w:w="9288" w:type="dxa"/>
          </w:tcPr>
          <w:p w:rsidR="005D2915" w:rsidRPr="005D2915" w:rsidRDefault="005D2915" w:rsidP="005D2915">
            <w:pPr>
              <w:shd w:val="clear" w:color="auto" w:fill="FFFFFF"/>
              <w:autoSpaceDE w:val="0"/>
              <w:autoSpaceDN w:val="0"/>
              <w:adjustRightInd w:val="0"/>
              <w:spacing w:line="24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>Šraml</w:t>
            </w:r>
            <w:proofErr w:type="spellEnd"/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 xml:space="preserve"> (2008, str. 56), ko razmišlja o e-poslovanju in informatizaciji organizacij, trdi: </w:t>
            </w:r>
          </w:p>
          <w:p w:rsidR="005D2915" w:rsidRPr="005D2915" w:rsidRDefault="005D2915" w:rsidP="004A68DC">
            <w:pPr>
              <w:pStyle w:val="Odstavekseznama"/>
              <w:shd w:val="clear" w:color="auto" w:fill="FFFFFF"/>
              <w:spacing w:line="288" w:lineRule="auto"/>
              <w:ind w:left="360" w:right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2915">
              <w:rPr>
                <w:rFonts w:ascii="Times New Roman" w:eastAsia="Times New Roman" w:hAnsi="Times New Roman"/>
                <w:sz w:val="24"/>
                <w:szCs w:val="24"/>
              </w:rPr>
              <w:t>Pogoj za informacijsko prenovo je dobro poznavanje organizacije. Pomembno je, da smo se pripravljeni spoprijeti z izzivom ter žrtvovati tudi del učinkovitosti in začetnih visokih finančnih sredstev za poznejšo večjo prilagodljivost in prožnost organizacije. Prav z internetom in moderno informacijsko tehnologijo ter komunikacijskimi orodji lahko dosežemo hiter prenos informacij.</w:t>
            </w:r>
          </w:p>
        </w:tc>
      </w:tr>
    </w:tbl>
    <w:p w:rsidR="004A68DC" w:rsidRDefault="004A68DC" w:rsidP="005D2915">
      <w:pPr>
        <w:shd w:val="clear" w:color="auto" w:fill="FFFFFF"/>
        <w:autoSpaceDE w:val="0"/>
        <w:autoSpaceDN w:val="0"/>
        <w:adjustRightInd w:val="0"/>
        <w:spacing w:after="0" w:line="24" w:lineRule="atLeast"/>
        <w:jc w:val="both"/>
        <w:rPr>
          <w:rFonts w:ascii="Times New Roman" w:eastAsia="Times New Roman" w:hAnsi="Times New Roman"/>
          <w:sz w:val="24"/>
          <w:szCs w:val="24"/>
        </w:rPr>
        <w:sectPr w:rsidR="004A68D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3B57" w:rsidRPr="00E64B6B" w:rsidRDefault="006E3B57" w:rsidP="00A5711A">
      <w:pPr>
        <w:spacing w:before="240" w:after="240" w:line="288" w:lineRule="auto"/>
        <w:rPr>
          <w:rFonts w:ascii="Times New Roman" w:hAnsi="Times New Roman"/>
          <w:b/>
          <w:sz w:val="24"/>
          <w:szCs w:val="24"/>
        </w:rPr>
      </w:pPr>
      <w:bookmarkStart w:id="0" w:name="_Toc229210696"/>
      <w:bookmarkStart w:id="1" w:name="_Toc229210757"/>
      <w:bookmarkStart w:id="2" w:name="_Toc229211015"/>
      <w:bookmarkStart w:id="3" w:name="_Toc229211110"/>
      <w:bookmarkStart w:id="4" w:name="_Toc252980316"/>
      <w:r w:rsidRPr="00E64B6B">
        <w:rPr>
          <w:rFonts w:ascii="Times New Roman" w:hAnsi="Times New Roman"/>
          <w:b/>
          <w:sz w:val="24"/>
          <w:szCs w:val="24"/>
        </w:rPr>
        <w:lastRenderedPageBreak/>
        <w:t>1.2 Parafraziranje in povzemanje</w:t>
      </w:r>
      <w:bookmarkEnd w:id="0"/>
      <w:bookmarkEnd w:id="1"/>
      <w:bookmarkEnd w:id="2"/>
      <w:bookmarkEnd w:id="3"/>
      <w:bookmarkEnd w:id="4"/>
    </w:p>
    <w:p w:rsidR="006E3B57" w:rsidRPr="002E4C35" w:rsidRDefault="006E3B57" w:rsidP="00A5711A">
      <w:pPr>
        <w:pStyle w:val="Strokovnadela"/>
        <w:spacing w:before="120" w:after="240" w:line="288" w:lineRule="auto"/>
      </w:pPr>
      <w:r w:rsidRPr="002E4C35">
        <w:t xml:space="preserve">Pri </w:t>
      </w:r>
      <w:proofErr w:type="spellStart"/>
      <w:r w:rsidRPr="002E4C35">
        <w:t>nedobesednem</w:t>
      </w:r>
      <w:proofErr w:type="spellEnd"/>
      <w:r w:rsidRPr="002E4C35">
        <w:t xml:space="preserve"> prevzemanju s pomočjo lastnega izražanja izražamo tuje misli. Ločimo </w:t>
      </w:r>
      <w:r w:rsidRPr="002E4C35">
        <w:rPr>
          <w:bCs/>
          <w:i/>
        </w:rPr>
        <w:t>parafraziranje</w:t>
      </w:r>
      <w:r w:rsidRPr="002E4C35">
        <w:rPr>
          <w:bCs/>
        </w:rPr>
        <w:t>, pri katerem drugače in na novo predstavimo ali razložimo znano temo</w:t>
      </w:r>
      <w:r>
        <w:rPr>
          <w:bCs/>
        </w:rPr>
        <w:t>,</w:t>
      </w:r>
      <w:r w:rsidRPr="002E4C35">
        <w:rPr>
          <w:bCs/>
        </w:rPr>
        <w:t xml:space="preserve"> </w:t>
      </w:r>
      <w:r>
        <w:rPr>
          <w:bCs/>
        </w:rPr>
        <w:t>in</w:t>
      </w:r>
      <w:r w:rsidRPr="002E4C35">
        <w:t xml:space="preserve"> </w:t>
      </w:r>
      <w:r w:rsidRPr="002E4C35">
        <w:rPr>
          <w:bCs/>
          <w:i/>
        </w:rPr>
        <w:t>povzemanje</w:t>
      </w:r>
      <w:r w:rsidRPr="002E4C35">
        <w:rPr>
          <w:bCs/>
        </w:rPr>
        <w:t xml:space="preserve">, pri katerem </w:t>
      </w:r>
      <w:r w:rsidRPr="002E4C35">
        <w:t xml:space="preserve">na kratko navedemo in podamo bistvene misli tujega sporočila. </w:t>
      </w:r>
    </w:p>
    <w:p w:rsidR="006E3B57" w:rsidRPr="002E4C35" w:rsidRDefault="006E3B57" w:rsidP="00A5711A">
      <w:pPr>
        <w:pStyle w:val="Strokovnadela"/>
        <w:spacing w:before="120" w:line="288" w:lineRule="auto"/>
      </w:pPr>
      <w:r w:rsidRPr="002E4C35">
        <w:t>Pomembno je poudari</w:t>
      </w:r>
      <w:bookmarkStart w:id="5" w:name="_GoBack"/>
      <w:bookmarkEnd w:id="5"/>
      <w:r w:rsidRPr="002E4C35">
        <w:t xml:space="preserve">ti, da parafraziramo in povzemamo samo iz </w:t>
      </w:r>
      <w:r w:rsidRPr="002E4C35">
        <w:rPr>
          <w:bCs/>
        </w:rPr>
        <w:t xml:space="preserve">primarnega </w:t>
      </w:r>
      <w:r w:rsidRPr="002E4C35">
        <w:t xml:space="preserve">(izvirnega) </w:t>
      </w:r>
      <w:r w:rsidRPr="002E4C35">
        <w:rPr>
          <w:bCs/>
        </w:rPr>
        <w:t>dela</w:t>
      </w:r>
      <w:r w:rsidRPr="002E4C35">
        <w:t xml:space="preserve">, če pa izvirno delo ni dostopno, lahko izjemoma tudi iz sekundarnega, kar seveda ustrezno dokumentiramo. </w:t>
      </w:r>
      <w:r w:rsidR="00B47C54">
        <w:t>Na primer: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6E3B57" w:rsidRPr="002E4C35" w:rsidTr="005D291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57" w:rsidRPr="002E4C35" w:rsidRDefault="006E3B57" w:rsidP="00A5711A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sl-SI"/>
              </w:rPr>
            </w:pPr>
            <w:proofErr w:type="spellStart"/>
            <w:r w:rsidRPr="005D2915">
              <w:rPr>
                <w:rFonts w:ascii="Times New Roman" w:hAnsi="Times New Roman"/>
                <w:sz w:val="24"/>
                <w:szCs w:val="24"/>
                <w:lang w:eastAsia="sl-SI"/>
              </w:rPr>
              <w:t>Kotler</w:t>
            </w:r>
            <w:proofErr w:type="spellEnd"/>
            <w:r w:rsidRPr="005D2915">
              <w:rPr>
                <w:rFonts w:ascii="Times New Roman" w:hAnsi="Times New Roman"/>
                <w:sz w:val="24"/>
                <w:szCs w:val="24"/>
                <w:lang w:eastAsia="sl-SI"/>
              </w:rPr>
              <w:t xml:space="preserve"> (v Mohr, </w:t>
            </w:r>
            <w:proofErr w:type="spellStart"/>
            <w:r w:rsidRPr="005D2915">
              <w:rPr>
                <w:rFonts w:ascii="Times New Roman" w:hAnsi="Times New Roman"/>
                <w:sz w:val="24"/>
                <w:szCs w:val="24"/>
                <w:lang w:eastAsia="sl-SI"/>
              </w:rPr>
              <w:t>Webb</w:t>
            </w:r>
            <w:proofErr w:type="spellEnd"/>
            <w:r w:rsidRPr="005D2915">
              <w:rPr>
                <w:rFonts w:ascii="Times New Roman" w:hAnsi="Times New Roman"/>
                <w:sz w:val="24"/>
                <w:szCs w:val="24"/>
                <w:lang w:eastAsia="sl-SI"/>
              </w:rPr>
              <w:t xml:space="preserve"> in Harris, 2001, str. 47) opredeljuje družbeno odgovornost kot sistematično delovanje institucije v smeri vzdrževanja in izboljševanja porabnikove in splošne družbene dobrobiti.</w:t>
            </w:r>
          </w:p>
        </w:tc>
      </w:tr>
    </w:tbl>
    <w:p w:rsidR="006E3B57" w:rsidRPr="00E64B6B" w:rsidRDefault="006E3B57" w:rsidP="005D2915">
      <w:pPr>
        <w:spacing w:before="240" w:after="240" w:line="288" w:lineRule="auto"/>
        <w:rPr>
          <w:rFonts w:ascii="Times New Roman" w:hAnsi="Times New Roman"/>
          <w:b/>
          <w:sz w:val="24"/>
          <w:szCs w:val="24"/>
        </w:rPr>
      </w:pPr>
      <w:r w:rsidRPr="00E64B6B">
        <w:rPr>
          <w:rFonts w:ascii="Times New Roman" w:hAnsi="Times New Roman"/>
          <w:b/>
          <w:sz w:val="24"/>
          <w:szCs w:val="24"/>
        </w:rPr>
        <w:t>2 DOKUMENTIRANJE</w:t>
      </w:r>
    </w:p>
    <w:p w:rsidR="006E3B57" w:rsidRPr="002E4C35" w:rsidRDefault="006E3B57" w:rsidP="00A5711A">
      <w:pPr>
        <w:pStyle w:val="Strokovnadela"/>
        <w:spacing w:after="240" w:line="288" w:lineRule="auto"/>
      </w:pPr>
      <w:r w:rsidRPr="002E4C35">
        <w:t>Vso literaturo, ki jo navedemo v besedilu, dokumentiramo v seznamu literature in virov (z bibliografskimi opisi)</w:t>
      </w:r>
      <w:r>
        <w:t>;</w:t>
      </w:r>
      <w:r w:rsidRPr="002E4C35">
        <w:t xml:space="preserve"> in obratno, vso literaturo, ki jo navajamo v seznamu literature in virov, navedemo v besedilu (z bibliografskimi sklici). Pri tem ne navajamo virov, ki smo jih morda študirali, a jih nismo uporabili v besedilu. </w:t>
      </w:r>
      <w:r>
        <w:t>B</w:t>
      </w:r>
      <w:r w:rsidRPr="002E4C35">
        <w:t xml:space="preserve">ibliografski sklici in bibliografski opisi </w:t>
      </w:r>
      <w:r>
        <w:t xml:space="preserve">se </w:t>
      </w:r>
      <w:r w:rsidRPr="002E4C35">
        <w:t>mora</w:t>
      </w:r>
      <w:r>
        <w:t xml:space="preserve">jo </w:t>
      </w:r>
      <w:r w:rsidRPr="002E4C35">
        <w:t>popolno</w:t>
      </w:r>
      <w:r>
        <w:t>ma</w:t>
      </w:r>
      <w:r w:rsidRPr="002E4C35">
        <w:t xml:space="preserve"> ujema</w:t>
      </w:r>
      <w:r>
        <w:t>ti</w:t>
      </w:r>
      <w:r w:rsidRPr="002E4C35">
        <w:t>.</w:t>
      </w:r>
    </w:p>
    <w:p w:rsidR="006E3B57" w:rsidRPr="00E64B6B" w:rsidRDefault="006E3B57" w:rsidP="00A5711A">
      <w:pPr>
        <w:spacing w:line="28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 </w:t>
      </w:r>
      <w:r w:rsidRPr="00E64B6B">
        <w:rPr>
          <w:rFonts w:ascii="Times New Roman" w:hAnsi="Times New Roman"/>
          <w:b/>
          <w:sz w:val="24"/>
          <w:szCs w:val="24"/>
        </w:rPr>
        <w:t>Bibliografski sklici</w:t>
      </w:r>
    </w:p>
    <w:p w:rsidR="006E3B57" w:rsidRPr="002E4C35" w:rsidRDefault="006E3B57" w:rsidP="00D57AF7">
      <w:pPr>
        <w:pStyle w:val="Strokovnadela"/>
        <w:spacing w:after="0" w:line="288" w:lineRule="auto"/>
      </w:pPr>
      <w:r w:rsidRPr="002E4C35">
        <w:t xml:space="preserve">Ob </w:t>
      </w:r>
      <w:r>
        <w:t xml:space="preserve">dobesednem ali </w:t>
      </w:r>
      <w:proofErr w:type="spellStart"/>
      <w:r>
        <w:t>ne</w:t>
      </w:r>
      <w:r w:rsidRPr="002E4C35">
        <w:t>dobesednem</w:t>
      </w:r>
      <w:proofErr w:type="spellEnd"/>
      <w:r w:rsidRPr="002E4C35">
        <w:t xml:space="preserve"> prevzetem delu besedila se na misli avtorja sklicujemo z oznako v oklepaju, kar imenujemo </w:t>
      </w:r>
      <w:r w:rsidRPr="002E4C35">
        <w:rPr>
          <w:i/>
        </w:rPr>
        <w:t>bibliografski sklic.</w:t>
      </w:r>
      <w:r w:rsidRPr="002E4C35">
        <w:t xml:space="preserve"> Njegove osnovne sestavine so navedba:</w:t>
      </w:r>
    </w:p>
    <w:p w:rsidR="006E3B57" w:rsidRPr="002E4C35" w:rsidRDefault="006E3B57" w:rsidP="00A5711A">
      <w:pPr>
        <w:pStyle w:val="Strokovnadelaalineje"/>
        <w:spacing w:line="288" w:lineRule="auto"/>
        <w:ind w:left="0" w:firstLine="0"/>
      </w:pPr>
      <w:r w:rsidRPr="002E4C35">
        <w:t xml:space="preserve">nosilca odgovornosti (običajno avtorjev priimek), </w:t>
      </w:r>
    </w:p>
    <w:p w:rsidR="006E3B57" w:rsidRPr="002E4C35" w:rsidRDefault="00B47C54" w:rsidP="00A5711A">
      <w:pPr>
        <w:pStyle w:val="Strokovnadelaalineje"/>
        <w:spacing w:line="288" w:lineRule="auto"/>
        <w:ind w:left="357" w:hanging="357"/>
      </w:pPr>
      <w:r>
        <w:t>letnice</w:t>
      </w:r>
      <w:r w:rsidR="006E3B57" w:rsidRPr="002E4C35">
        <w:t xml:space="preserve"> izida dela in</w:t>
      </w:r>
    </w:p>
    <w:p w:rsidR="006E3B57" w:rsidRPr="002E4C35" w:rsidRDefault="006E3B57" w:rsidP="00A5711A">
      <w:pPr>
        <w:pStyle w:val="Strokovnadelaalineje"/>
        <w:spacing w:line="288" w:lineRule="auto"/>
        <w:ind w:left="357" w:hanging="357"/>
      </w:pPr>
      <w:r w:rsidRPr="002E4C35">
        <w:t>podat</w:t>
      </w:r>
      <w:r>
        <w:t>ka</w:t>
      </w:r>
      <w:r w:rsidRPr="002E4C35">
        <w:t xml:space="preserve"> o mestu prevzetega besedila (običajno stran ali obseg strani, </w:t>
      </w:r>
      <w:r w:rsidR="00D57AF7">
        <w:t>členov</w:t>
      </w:r>
      <w:r w:rsidRPr="002E4C35">
        <w:t xml:space="preserve"> i</w:t>
      </w:r>
      <w:r w:rsidR="00D57AF7">
        <w:t>p</w:t>
      </w:r>
      <w:r w:rsidRPr="002E4C35">
        <w:t>d.)</w:t>
      </w:r>
    </w:p>
    <w:p w:rsidR="006E3B57" w:rsidRPr="002E4C35" w:rsidRDefault="006E3B57" w:rsidP="00D57AF7">
      <w:pPr>
        <w:pStyle w:val="Strokovnadela"/>
        <w:spacing w:before="240" w:after="240" w:line="288" w:lineRule="auto"/>
      </w:pPr>
      <w:r w:rsidRPr="002E4C35">
        <w:t xml:space="preserve">Strani navajamo v vseh primerih dobesednega prevzemanja </w:t>
      </w:r>
      <w:r>
        <w:t>in</w:t>
      </w:r>
      <w:r w:rsidRPr="002E4C35">
        <w:t xml:space="preserve"> v večini primerov parafraziranja oz. povzemanja, in sicer tako, da za letnico postavimo vejico, nato napišemo okrajšavo za stran (str.) </w:t>
      </w:r>
      <w:r>
        <w:t>in</w:t>
      </w:r>
      <w:r w:rsidRPr="002E4C35">
        <w:t xml:space="preserve"> dodamo številko strani, več številk strani, ločenih z vejicami, ali obseg strani z dvema številkama s stičnim pomišljajem.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6E3B57" w:rsidRPr="002E4C35" w:rsidTr="00D57AF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B57" w:rsidRPr="002E4C35" w:rsidRDefault="006E3B57" w:rsidP="00A5711A">
            <w:pPr>
              <w:tabs>
                <w:tab w:val="left" w:pos="594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C35">
              <w:rPr>
                <w:rFonts w:ascii="Times New Roman" w:hAnsi="Times New Roman"/>
                <w:sz w:val="24"/>
                <w:szCs w:val="24"/>
              </w:rPr>
              <w:t>Primeri:</w:t>
            </w:r>
          </w:p>
          <w:p w:rsidR="006E3B57" w:rsidRPr="002E4C35" w:rsidRDefault="006E3B57" w:rsidP="00A5711A">
            <w:pPr>
              <w:tabs>
                <w:tab w:val="left" w:pos="5940"/>
              </w:tabs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C3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E4C35">
              <w:rPr>
                <w:rFonts w:ascii="Times New Roman" w:hAnsi="Times New Roman"/>
                <w:sz w:val="24"/>
                <w:szCs w:val="24"/>
              </w:rPr>
              <w:t>Dubrovski</w:t>
            </w:r>
            <w:proofErr w:type="spellEnd"/>
            <w:r w:rsidRPr="002E4C35">
              <w:rPr>
                <w:rFonts w:ascii="Times New Roman" w:hAnsi="Times New Roman"/>
                <w:sz w:val="24"/>
                <w:szCs w:val="24"/>
              </w:rPr>
              <w:t>, 2007, str. 351−354)</w:t>
            </w:r>
          </w:p>
          <w:p w:rsidR="006E3B57" w:rsidRDefault="006E3B57" w:rsidP="00A5711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E4C35">
              <w:rPr>
                <w:rFonts w:ascii="Times New Roman" w:hAnsi="Times New Roman"/>
                <w:sz w:val="24"/>
                <w:szCs w:val="24"/>
              </w:rPr>
              <w:t>Zakon o delovnih razmerjih</w:t>
            </w:r>
            <w:r w:rsidR="00D57AF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629E7">
              <w:rPr>
                <w:rFonts w:ascii="Times New Roman" w:hAnsi="Times New Roman"/>
                <w:sz w:val="24"/>
                <w:szCs w:val="24"/>
              </w:rPr>
              <w:t xml:space="preserve">ZDR, </w:t>
            </w:r>
            <w:r w:rsidRPr="002E4C35">
              <w:rPr>
                <w:rFonts w:ascii="Times New Roman" w:hAnsi="Times New Roman"/>
                <w:sz w:val="24"/>
                <w:szCs w:val="24"/>
              </w:rPr>
              <w:t>2002, čl. 8)</w:t>
            </w:r>
          </w:p>
          <w:p w:rsidR="00D57AF7" w:rsidRDefault="00D57AF7" w:rsidP="00A5711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7AF7">
              <w:rPr>
                <w:rFonts w:ascii="Times New Roman" w:hAnsi="Times New Roman"/>
                <w:sz w:val="24"/>
                <w:szCs w:val="24"/>
              </w:rPr>
              <w:t>ZASP-UPB3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57AF7">
              <w:rPr>
                <w:rFonts w:ascii="Times New Roman" w:hAnsi="Times New Roman"/>
                <w:sz w:val="24"/>
                <w:szCs w:val="24"/>
              </w:rPr>
              <w:t xml:space="preserve"> 2007, čl. 11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57AF7" w:rsidRPr="00D57AF7" w:rsidRDefault="00D57AF7" w:rsidP="00D57AF7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AF7">
              <w:rPr>
                <w:rFonts w:ascii="Times New Roman" w:hAnsi="Times New Roman"/>
                <w:sz w:val="24"/>
                <w:szCs w:val="24"/>
              </w:rPr>
              <w:t>(</w:t>
            </w:r>
            <w:r w:rsidRPr="00D57AF7">
              <w:rPr>
                <w:rFonts w:ascii="Times New Roman" w:hAnsi="Times New Roman"/>
                <w:i/>
                <w:sz w:val="24"/>
                <w:szCs w:val="24"/>
              </w:rPr>
              <w:t>Organizacijsko učenje,</w:t>
            </w:r>
            <w:r w:rsidRPr="00D57AF7">
              <w:rPr>
                <w:rFonts w:ascii="Times New Roman" w:hAnsi="Times New Roman"/>
                <w:sz w:val="24"/>
                <w:szCs w:val="24"/>
              </w:rPr>
              <w:t xml:space="preserve"> 2000)</w:t>
            </w:r>
          </w:p>
          <w:p w:rsidR="00D57AF7" w:rsidRPr="002E4C35" w:rsidRDefault="00D57AF7" w:rsidP="00A5711A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7AF7">
              <w:rPr>
                <w:rFonts w:ascii="Times New Roman" w:hAnsi="Times New Roman"/>
                <w:sz w:val="24"/>
                <w:szCs w:val="24"/>
              </w:rPr>
              <w:t>Marčič v Jaklič, 2004, str. 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D57AF7" w:rsidRDefault="00D57AF7" w:rsidP="00A5711A">
      <w:pPr>
        <w:spacing w:before="240" w:after="240" w:line="288" w:lineRule="auto"/>
        <w:rPr>
          <w:rFonts w:ascii="Times New Roman" w:hAnsi="Times New Roman"/>
          <w:b/>
          <w:sz w:val="24"/>
          <w:szCs w:val="24"/>
        </w:rPr>
      </w:pPr>
    </w:p>
    <w:p w:rsidR="00D57AF7" w:rsidRDefault="00D57AF7" w:rsidP="00A5711A">
      <w:pPr>
        <w:spacing w:before="240" w:after="240" w:line="288" w:lineRule="auto"/>
        <w:rPr>
          <w:rFonts w:ascii="Times New Roman" w:hAnsi="Times New Roman"/>
          <w:b/>
          <w:sz w:val="24"/>
          <w:szCs w:val="24"/>
        </w:rPr>
      </w:pPr>
    </w:p>
    <w:p w:rsidR="006E3B57" w:rsidRPr="00E64B6B" w:rsidRDefault="006E3B57" w:rsidP="00A5711A">
      <w:pPr>
        <w:spacing w:before="240" w:after="240" w:line="288" w:lineRule="auto"/>
        <w:rPr>
          <w:rFonts w:ascii="Times New Roman" w:hAnsi="Times New Roman"/>
          <w:b/>
          <w:sz w:val="24"/>
          <w:szCs w:val="24"/>
        </w:rPr>
      </w:pPr>
      <w:r w:rsidRPr="00E64B6B">
        <w:rPr>
          <w:rFonts w:ascii="Times New Roman" w:hAnsi="Times New Roman"/>
          <w:b/>
          <w:sz w:val="24"/>
          <w:szCs w:val="24"/>
        </w:rPr>
        <w:lastRenderedPageBreak/>
        <w:t>2.2 Bibliografski opisi in seznam literature</w:t>
      </w:r>
    </w:p>
    <w:p w:rsidR="006E3B57" w:rsidRPr="002E4C35" w:rsidRDefault="006E3B57" w:rsidP="00A5711A">
      <w:pPr>
        <w:pStyle w:val="Strokovnadela"/>
        <w:spacing w:before="120" w:after="240" w:line="288" w:lineRule="auto"/>
      </w:pPr>
      <w:r w:rsidRPr="002E4C35">
        <w:t>Bibliografski sklic vsebuje le zgoščen</w:t>
      </w:r>
      <w:r>
        <w:t>e</w:t>
      </w:r>
      <w:r w:rsidRPr="002E4C35">
        <w:t xml:space="preserve"> najnujnejš</w:t>
      </w:r>
      <w:r>
        <w:t>e</w:t>
      </w:r>
      <w:r w:rsidRPr="002E4C35">
        <w:t xml:space="preserve"> informacij</w:t>
      </w:r>
      <w:r>
        <w:t>e</w:t>
      </w:r>
      <w:r w:rsidRPr="002E4C35">
        <w:t>, ki bralca napoti</w:t>
      </w:r>
      <w:r>
        <w:t>jo</w:t>
      </w:r>
      <w:r w:rsidRPr="002E4C35">
        <w:t xml:space="preserve"> </w:t>
      </w:r>
      <w:r>
        <w:t>k</w:t>
      </w:r>
      <w:r w:rsidRPr="002E4C35">
        <w:t xml:space="preserve"> določen</w:t>
      </w:r>
      <w:r>
        <w:t>emu</w:t>
      </w:r>
      <w:r w:rsidRPr="002E4C35">
        <w:t xml:space="preserve"> </w:t>
      </w:r>
      <w:r>
        <w:rPr>
          <w:i/>
        </w:rPr>
        <w:t>bibliografskemu</w:t>
      </w:r>
      <w:r w:rsidRPr="002E4C35">
        <w:rPr>
          <w:i/>
        </w:rPr>
        <w:t xml:space="preserve"> opis</w:t>
      </w:r>
      <w:r>
        <w:rPr>
          <w:i/>
        </w:rPr>
        <w:t>u</w:t>
      </w:r>
      <w:r w:rsidRPr="002E4C35">
        <w:t xml:space="preserve"> v seznamu literature. </w:t>
      </w:r>
      <w:r>
        <w:t>Le-t</w:t>
      </w:r>
      <w:r w:rsidRPr="002E4C35">
        <w:t xml:space="preserve">a vsebuje vse podatke o uporabljenem delu, ki so potrebni, da ga bralec lahko enoznačno identificira in poišče. </w:t>
      </w:r>
    </w:p>
    <w:p w:rsidR="006E3B57" w:rsidRPr="002E4C35" w:rsidRDefault="006E3B57" w:rsidP="00A5711A">
      <w:pPr>
        <w:pStyle w:val="Strokovnadela"/>
        <w:spacing w:after="0" w:line="288" w:lineRule="auto"/>
      </w:pPr>
      <w:r w:rsidRPr="002E4C35">
        <w:t>Pravila zapisa bibliografskih opisov v seznamu literature in virov:</w:t>
      </w:r>
    </w:p>
    <w:p w:rsidR="006E3B57" w:rsidRPr="002E4C35" w:rsidRDefault="006E3B57" w:rsidP="00A5711A">
      <w:pPr>
        <w:pStyle w:val="Strokovnadelaalineje"/>
        <w:tabs>
          <w:tab w:val="clear" w:pos="360"/>
          <w:tab w:val="num" w:pos="426"/>
        </w:tabs>
        <w:spacing w:line="288" w:lineRule="auto"/>
        <w:ind w:left="425" w:hanging="425"/>
      </w:pPr>
      <w:r w:rsidRPr="002E4C35">
        <w:t>Uredimo jih po abecednem redu priimka prvega avtorja (lahko tudi korporacije kot nosilca odgovornosti, organizacije ali naslova vira, če avtor ni znan).</w:t>
      </w:r>
    </w:p>
    <w:p w:rsidR="006E3B57" w:rsidRPr="002E4C35" w:rsidRDefault="006E3B57" w:rsidP="00A5711A">
      <w:pPr>
        <w:pStyle w:val="Strokovnadelaalineje"/>
        <w:tabs>
          <w:tab w:val="clear" w:pos="360"/>
          <w:tab w:val="num" w:pos="426"/>
        </w:tabs>
        <w:spacing w:line="288" w:lineRule="auto"/>
        <w:ind w:left="425" w:hanging="425"/>
      </w:pPr>
      <w:r w:rsidRPr="002E4C35">
        <w:t>V primeru več avtorjev, prvih šest priimkov in začetnic imena ločimo z vejicami, vse dodatne avtorje dodamo z »idr.«</w:t>
      </w:r>
      <w:r>
        <w:t>.</w:t>
      </w:r>
    </w:p>
    <w:p w:rsidR="006E3B57" w:rsidRPr="002E4C35" w:rsidRDefault="006E3B57" w:rsidP="00A5711A">
      <w:pPr>
        <w:pStyle w:val="Strokovnadelaalineje"/>
        <w:tabs>
          <w:tab w:val="clear" w:pos="360"/>
          <w:tab w:val="num" w:pos="426"/>
        </w:tabs>
        <w:spacing w:line="288" w:lineRule="auto"/>
        <w:ind w:left="425" w:hanging="425"/>
      </w:pPr>
      <w:r w:rsidRPr="002E4C35">
        <w:t xml:space="preserve">Bibliografske opise istih prvih avtorjev uredimo po letnici izdaje (začnemo z najstarejšim). Če je letnica izdaje ista, opise uredimo abecedno po naslovu, letnicam pa pripišemo male </w:t>
      </w:r>
      <w:r>
        <w:t xml:space="preserve">tiskane </w:t>
      </w:r>
      <w:r w:rsidRPr="002E4C35">
        <w:t>črke »a«, »b«, »c« itd. in to upoštevamo tudi v bibliografskih sklicih.</w:t>
      </w:r>
    </w:p>
    <w:p w:rsidR="006E3B57" w:rsidRPr="002E4C35" w:rsidRDefault="006E3B57" w:rsidP="00A5711A">
      <w:pPr>
        <w:pStyle w:val="Strokovnadelaalineje"/>
        <w:tabs>
          <w:tab w:val="clear" w:pos="360"/>
          <w:tab w:val="num" w:pos="426"/>
        </w:tabs>
        <w:spacing w:line="288" w:lineRule="auto"/>
        <w:ind w:left="425" w:hanging="425"/>
      </w:pPr>
      <w:r w:rsidRPr="002E4C35">
        <w:t xml:space="preserve">Bibliografske opise z istim prvim avtorjem uredimo v smeri od samostojnih k skupnim delom </w:t>
      </w:r>
      <w:r>
        <w:t>in</w:t>
      </w:r>
      <w:r w:rsidRPr="002E4C35">
        <w:t xml:space="preserve"> abecedno po priimkih soavtorjev.</w:t>
      </w:r>
    </w:p>
    <w:p w:rsidR="006E3B57" w:rsidRPr="002E4C35" w:rsidRDefault="006E3B57" w:rsidP="00A5711A">
      <w:pPr>
        <w:pStyle w:val="Strokovnadelaalineje"/>
        <w:tabs>
          <w:tab w:val="clear" w:pos="360"/>
          <w:tab w:val="num" w:pos="426"/>
        </w:tabs>
        <w:spacing w:line="288" w:lineRule="auto"/>
        <w:ind w:left="425" w:hanging="425"/>
      </w:pPr>
      <w:r w:rsidRPr="002E4C35">
        <w:t>Akademskih nazivov avtorjev (dr., prof. itd.) ne pišemo.</w:t>
      </w:r>
    </w:p>
    <w:p w:rsidR="006E3B57" w:rsidRPr="002E4C35" w:rsidRDefault="006E3B57" w:rsidP="00A5711A">
      <w:pPr>
        <w:pStyle w:val="Strokovnadelaalineje"/>
        <w:tabs>
          <w:tab w:val="clear" w:pos="360"/>
          <w:tab w:val="num" w:pos="426"/>
        </w:tabs>
        <w:spacing w:line="288" w:lineRule="auto"/>
        <w:ind w:left="425" w:hanging="425"/>
      </w:pPr>
      <w:r w:rsidRPr="002E4C35">
        <w:t xml:space="preserve">Leto izdaje navedemo v oklepaju po navedbi avtorja ali naslova, če avtor ni znan. Če letnica oziroma datum izida ni znan, zapišemo na tem mestu v oklepaju okrajšavo »(b. l.).«, kar pomeni </w:t>
      </w:r>
      <w:r w:rsidRPr="002E4C35">
        <w:rPr>
          <w:i/>
        </w:rPr>
        <w:t>brez letnice</w:t>
      </w:r>
      <w:r w:rsidRPr="002E4C35">
        <w:t xml:space="preserve">, pri virih, ki so še v tisku, pa </w:t>
      </w:r>
      <w:r>
        <w:t xml:space="preserve">namesto letnice </w:t>
      </w:r>
      <w:r w:rsidRPr="002E4C35">
        <w:t>v oklepaju</w:t>
      </w:r>
      <w:r>
        <w:t xml:space="preserve"> navedemo</w:t>
      </w:r>
      <w:r w:rsidRPr="002E4C35">
        <w:t xml:space="preserve"> sporočilo »(v tisku)«.</w:t>
      </w:r>
    </w:p>
    <w:p w:rsidR="006E3B57" w:rsidRPr="002E4C35" w:rsidRDefault="006E3B57" w:rsidP="00A5711A">
      <w:pPr>
        <w:pStyle w:val="Strokovnadelaalineje"/>
        <w:tabs>
          <w:tab w:val="clear" w:pos="360"/>
          <w:tab w:val="num" w:pos="426"/>
        </w:tabs>
        <w:spacing w:line="288" w:lineRule="auto"/>
        <w:ind w:left="425" w:hanging="425"/>
      </w:pPr>
      <w:r w:rsidRPr="002E4C35">
        <w:t>Naslove monografij (npr. knjig, zbornikov idr.) ter imena in letnike (»volumen«) revij pišemo v poševnem tisku.</w:t>
      </w:r>
    </w:p>
    <w:p w:rsidR="006E3B57" w:rsidRDefault="006E3B57" w:rsidP="00D57AF7">
      <w:pPr>
        <w:pStyle w:val="Strokovnadelaalineje"/>
        <w:tabs>
          <w:tab w:val="clear" w:pos="360"/>
          <w:tab w:val="num" w:pos="426"/>
        </w:tabs>
        <w:spacing w:line="288" w:lineRule="auto"/>
        <w:ind w:left="425" w:hanging="425"/>
      </w:pPr>
      <w:r w:rsidRPr="002E4C35">
        <w:t>Tuje vire navajamo v izvirnem jeziku.</w:t>
      </w:r>
    </w:p>
    <w:p w:rsidR="00D57AF7" w:rsidRDefault="00D57AF7" w:rsidP="00D57AF7">
      <w:pPr>
        <w:pStyle w:val="Strokovnadelaalineje"/>
        <w:spacing w:line="288" w:lineRule="auto"/>
        <w:ind w:left="357" w:hanging="357"/>
      </w:pPr>
      <w:r>
        <w:t xml:space="preserve">Kadar je kraj izdaje v ZDA, navedemo poleg kraja tudi zvezno državo, npr.: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Saddle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, NJ: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:rsidR="00D57AF7" w:rsidRDefault="00D57AF7" w:rsidP="00D57AF7">
      <w:pPr>
        <w:pStyle w:val="Strokovnadelaalineje"/>
        <w:spacing w:after="240" w:line="288" w:lineRule="auto"/>
        <w:ind w:left="357" w:hanging="357"/>
      </w:pPr>
      <w:r>
        <w:t xml:space="preserve">Pri imenih založb izpustimo nepotrebne podatke, kot so </w:t>
      </w:r>
      <w:proofErr w:type="spellStart"/>
      <w:r>
        <w:t>Inc</w:t>
      </w:r>
      <w:proofErr w:type="spellEnd"/>
      <w:r>
        <w:t>., d. d., ipd.</w:t>
      </w:r>
    </w:p>
    <w:tbl>
      <w:tblPr>
        <w:tblW w:w="9072" w:type="dxa"/>
        <w:tblInd w:w="108" w:type="dxa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6E3B57" w:rsidRPr="002E4C35" w:rsidTr="00D57AF7">
        <w:trPr>
          <w:trHeight w:val="26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B8" w:rsidRPr="00F638B8" w:rsidRDefault="00F638B8" w:rsidP="00F638B8">
            <w:pPr>
              <w:pStyle w:val="Strokovnadelaalineje"/>
              <w:numPr>
                <w:ilvl w:val="0"/>
                <w:numId w:val="6"/>
              </w:numPr>
              <w:spacing w:line="288" w:lineRule="auto"/>
              <w:jc w:val="left"/>
              <w:rPr>
                <w:color w:val="auto"/>
              </w:rPr>
            </w:pPr>
            <w:r w:rsidRPr="002E4C35">
              <w:t xml:space="preserve">Tavčar, M. I. (2009). </w:t>
            </w:r>
            <w:r w:rsidRPr="002E4C35">
              <w:rPr>
                <w:i/>
              </w:rPr>
              <w:t>Management in teorija organizacij: skripta</w:t>
            </w:r>
            <w:r w:rsidRPr="002E4C35">
              <w:t xml:space="preserve">. Celje: Mednarodna </w:t>
            </w:r>
            <w:r w:rsidRPr="00F638B8">
              <w:rPr>
                <w:color w:val="auto"/>
              </w:rPr>
              <w:t>fakulteta za družbene in poslovne študije.</w:t>
            </w:r>
          </w:p>
          <w:p w:rsidR="00F638B8" w:rsidRPr="002E4C35" w:rsidRDefault="00F638B8" w:rsidP="00F638B8">
            <w:pPr>
              <w:pStyle w:val="Strokovnadelaalineje"/>
              <w:numPr>
                <w:ilvl w:val="0"/>
                <w:numId w:val="6"/>
              </w:numPr>
              <w:spacing w:line="288" w:lineRule="auto"/>
              <w:jc w:val="left"/>
              <w:rPr>
                <w:lang w:eastAsia="sl-SI"/>
              </w:rPr>
            </w:pPr>
            <w:r w:rsidRPr="002E4C35">
              <w:rPr>
                <w:i/>
              </w:rPr>
              <w:t>Mednarodna</w:t>
            </w:r>
            <w:r>
              <w:rPr>
                <w:i/>
              </w:rPr>
              <w:t xml:space="preserve"> </w:t>
            </w:r>
            <w:r w:rsidRPr="002E4C35">
              <w:rPr>
                <w:i/>
              </w:rPr>
              <w:t>fakulteta za družbene in poslovne študije</w:t>
            </w:r>
            <w:r>
              <w:rPr>
                <w:i/>
              </w:rPr>
              <w:t xml:space="preserve"> (MFDPŠ)</w:t>
            </w:r>
            <w:r w:rsidRPr="002E4C35">
              <w:rPr>
                <w:i/>
              </w:rPr>
              <w:t>.</w:t>
            </w:r>
            <w:r w:rsidRPr="002E4C35">
              <w:t xml:space="preserve"> (b. l.). Pridobljeno s  </w:t>
            </w:r>
            <w:hyperlink r:id="rId9" w:history="1">
              <w:r w:rsidRPr="002E4C35">
                <w:rPr>
                  <w:rStyle w:val="Hiperpovezava"/>
                </w:rPr>
                <w:t>http://www.mfdps.si/</w:t>
              </w:r>
              <w:r w:rsidRPr="002E4C35">
                <w:rPr>
                  <w:rStyle w:val="Hiperpovezava"/>
                  <w:lang w:eastAsia="sl-SI"/>
                </w:rPr>
                <w:t>si</w:t>
              </w:r>
            </w:hyperlink>
          </w:p>
          <w:p w:rsidR="00F638B8" w:rsidRPr="00F638B8" w:rsidRDefault="00F638B8" w:rsidP="00F638B8">
            <w:pPr>
              <w:pStyle w:val="Strokovnadelaalineje"/>
              <w:numPr>
                <w:ilvl w:val="0"/>
                <w:numId w:val="6"/>
              </w:numPr>
              <w:spacing w:line="288" w:lineRule="auto"/>
              <w:jc w:val="left"/>
              <w:rPr>
                <w:lang w:eastAsia="sl-SI"/>
              </w:rPr>
            </w:pPr>
            <w:r w:rsidRPr="00F638B8">
              <w:rPr>
                <w:lang w:eastAsia="sl-SI"/>
              </w:rPr>
              <w:t xml:space="preserve">Zakon o spremembah in dopolnitvah Zakona o gospodarskih družbah (ZGD-1G). (2012). </w:t>
            </w:r>
            <w:r w:rsidRPr="00F638B8">
              <w:rPr>
                <w:i/>
                <w:iCs/>
                <w:lang w:eastAsia="sl-SI"/>
              </w:rPr>
              <w:t xml:space="preserve">Uradni list Republike Slovenije, </w:t>
            </w:r>
            <w:r w:rsidRPr="00F638B8">
              <w:rPr>
                <w:lang w:eastAsia="sl-SI"/>
              </w:rPr>
              <w:t>št. 57.</w:t>
            </w:r>
          </w:p>
          <w:p w:rsidR="00F638B8" w:rsidRPr="002E4C35" w:rsidRDefault="00F638B8" w:rsidP="00F638B8">
            <w:pPr>
              <w:pStyle w:val="Strokovnadelaalineje"/>
              <w:numPr>
                <w:ilvl w:val="0"/>
                <w:numId w:val="6"/>
              </w:numPr>
              <w:spacing w:line="288" w:lineRule="auto"/>
              <w:jc w:val="left"/>
              <w:rPr>
                <w:lang w:eastAsia="sl-SI"/>
              </w:rPr>
            </w:pPr>
            <w:r w:rsidRPr="002E4C35">
              <w:t xml:space="preserve">Košir, S., in Bezenšek, V. A. (2009). </w:t>
            </w:r>
            <w:r w:rsidRPr="008C1805">
              <w:rPr>
                <w:lang w:val="en-GB"/>
              </w:rPr>
              <w:t xml:space="preserve">Higher education institutions and their innovative approach to communication. </w:t>
            </w:r>
            <w:r>
              <w:rPr>
                <w:i/>
                <w:iCs/>
                <w:lang w:val="en-GB"/>
              </w:rPr>
              <w:t>Economy and</w:t>
            </w:r>
            <w:r w:rsidRPr="008C1805">
              <w:rPr>
                <w:i/>
                <w:iCs/>
                <w:lang w:val="en-GB"/>
              </w:rPr>
              <w:t xml:space="preserve"> Business</w:t>
            </w:r>
            <w:r w:rsidRPr="002E4C35">
              <w:t xml:space="preserve">, </w:t>
            </w:r>
            <w:r w:rsidRPr="002E4C35">
              <w:rPr>
                <w:i/>
              </w:rPr>
              <w:t>3</w:t>
            </w:r>
            <w:r w:rsidRPr="002E4C35">
              <w:t>(1), 414−421.</w:t>
            </w:r>
          </w:p>
          <w:p w:rsidR="006E3B57" w:rsidRPr="002E4C35" w:rsidRDefault="006E3B57" w:rsidP="00F638B8">
            <w:pPr>
              <w:pStyle w:val="Strokovnadelaalineje"/>
              <w:numPr>
                <w:ilvl w:val="0"/>
                <w:numId w:val="6"/>
              </w:numPr>
              <w:spacing w:line="288" w:lineRule="auto"/>
              <w:jc w:val="left"/>
              <w:rPr>
                <w:lang w:eastAsia="sl-SI"/>
              </w:rPr>
            </w:pPr>
            <w:r w:rsidRPr="002E4C35">
              <w:rPr>
                <w:lang w:eastAsia="sl-SI"/>
              </w:rPr>
              <w:t xml:space="preserve">Dermol, V. (2009). </w:t>
            </w:r>
            <w:r w:rsidRPr="008C1805">
              <w:rPr>
                <w:lang w:val="en-GB" w:eastAsia="sl-SI"/>
              </w:rPr>
              <w:t>Partnership between Higher Education Institutions and Industry.</w:t>
            </w:r>
            <w:r w:rsidRPr="002E4C35">
              <w:rPr>
                <w:lang w:eastAsia="sl-SI"/>
              </w:rPr>
              <w:t xml:space="preserve"> V </w:t>
            </w:r>
            <w:proofErr w:type="spellStart"/>
            <w:r w:rsidRPr="002E4C35">
              <w:rPr>
                <w:lang w:eastAsia="sl-SI"/>
              </w:rPr>
              <w:t>V</w:t>
            </w:r>
            <w:proofErr w:type="spellEnd"/>
            <w:r w:rsidRPr="002E4C35">
              <w:rPr>
                <w:lang w:eastAsia="sl-SI"/>
              </w:rPr>
              <w:t xml:space="preserve">. Rajkovič, M. Ferjan, T. Kern, in B. </w:t>
            </w:r>
            <w:proofErr w:type="spellStart"/>
            <w:r w:rsidRPr="002E4C35">
              <w:rPr>
                <w:lang w:eastAsia="sl-SI"/>
              </w:rPr>
              <w:t>Paape</w:t>
            </w:r>
            <w:proofErr w:type="spellEnd"/>
            <w:r w:rsidRPr="002E4C35">
              <w:rPr>
                <w:lang w:eastAsia="sl-SI"/>
              </w:rPr>
              <w:t xml:space="preserve"> (ur.), </w:t>
            </w:r>
            <w:r w:rsidRPr="002E4C35">
              <w:rPr>
                <w:i/>
                <w:lang w:eastAsia="sl-SI"/>
              </w:rPr>
              <w:t>Nove tehnologije, novi izzivi</w:t>
            </w:r>
            <w:r w:rsidRPr="002E4C35">
              <w:rPr>
                <w:i/>
                <w:iCs/>
                <w:lang w:eastAsia="sl-SI"/>
              </w:rPr>
              <w:t xml:space="preserve"> </w:t>
            </w:r>
            <w:r w:rsidRPr="002E4C35">
              <w:rPr>
                <w:lang w:eastAsia="sl-SI"/>
              </w:rPr>
              <w:t>(str. 130−131). Kranj: Moderna organizacija.</w:t>
            </w:r>
          </w:p>
          <w:p w:rsidR="00D57AF7" w:rsidRPr="002E4C35" w:rsidRDefault="00F638B8" w:rsidP="00F638B8">
            <w:pPr>
              <w:pStyle w:val="Strokovnadelaalineje"/>
              <w:numPr>
                <w:ilvl w:val="0"/>
                <w:numId w:val="6"/>
              </w:numPr>
              <w:spacing w:line="288" w:lineRule="auto"/>
              <w:jc w:val="left"/>
              <w:rPr>
                <w:bCs/>
              </w:rPr>
            </w:pPr>
            <w:r w:rsidRPr="00F638B8">
              <w:t xml:space="preserve">Komisija Evropskih skupnosti. (2007.) </w:t>
            </w:r>
            <w:r w:rsidRPr="00F638B8">
              <w:rPr>
                <w:i/>
              </w:rPr>
              <w:t>Šole za 21. stoletje</w:t>
            </w:r>
            <w:r w:rsidRPr="00F638B8">
              <w:t xml:space="preserve"> (delovni dokument služb Komisije SEC(2007)1009). </w:t>
            </w:r>
            <w:r w:rsidRPr="00F638B8">
              <w:rPr>
                <w:bCs/>
              </w:rPr>
              <w:t xml:space="preserve">Pridobljeno s </w:t>
            </w:r>
            <w:r w:rsidRPr="00F638B8">
              <w:t>http://ec.europa.eu/education/school21/consultdoc_sl.pdf</w:t>
            </w:r>
          </w:p>
        </w:tc>
      </w:tr>
    </w:tbl>
    <w:p w:rsidR="006E3B57" w:rsidRPr="00E64B6B" w:rsidRDefault="006E3B57" w:rsidP="00A5711A">
      <w:pPr>
        <w:spacing w:before="240" w:after="240" w:line="288" w:lineRule="auto"/>
        <w:rPr>
          <w:rFonts w:ascii="Times New Roman" w:hAnsi="Times New Roman"/>
          <w:b/>
          <w:sz w:val="24"/>
          <w:szCs w:val="24"/>
        </w:rPr>
      </w:pPr>
      <w:bookmarkStart w:id="6" w:name="_Toc265577311"/>
      <w:r w:rsidRPr="00E64B6B">
        <w:rPr>
          <w:rFonts w:ascii="Times New Roman" w:hAnsi="Times New Roman"/>
          <w:b/>
          <w:sz w:val="24"/>
          <w:szCs w:val="24"/>
        </w:rPr>
        <w:lastRenderedPageBreak/>
        <w:t>3 UPORABA SPROTNIH OPOMB</w:t>
      </w:r>
      <w:bookmarkEnd w:id="6"/>
    </w:p>
    <w:p w:rsidR="006E3B57" w:rsidRDefault="006E3B57" w:rsidP="00A5711A">
      <w:pPr>
        <w:pStyle w:val="Strokovnadela"/>
        <w:spacing w:before="120" w:after="240" w:line="288" w:lineRule="auto"/>
      </w:pPr>
      <w:r w:rsidRPr="002E4C35">
        <w:t xml:space="preserve">Sprotne opombe dodatno </w:t>
      </w:r>
      <w:r>
        <w:t>ponazarjajo</w:t>
      </w:r>
      <w:r w:rsidRPr="002E4C35">
        <w:t xml:space="preserve"> vsebino besedila, zato jih uporab</w:t>
      </w:r>
      <w:r>
        <w:t>imo</w:t>
      </w:r>
      <w:r w:rsidRPr="002E4C35">
        <w:t>, kadar ne želimo z dodatno razlago obremeniti osnovnega besedila. Uporabljamo jih za razlago tujk, prevod</w:t>
      </w:r>
      <w:r>
        <w:t>e</w:t>
      </w:r>
      <w:r w:rsidRPr="002E4C35">
        <w:t xml:space="preserve"> citatov v izvirnem jeziku, primerjave znanstvenih spoznanj različnih avtorjev, napotitve bralca na druge dele istega besedila </w:t>
      </w:r>
      <w:r>
        <w:t>in</w:t>
      </w:r>
      <w:r w:rsidRPr="002E4C35">
        <w:t xml:space="preserve"> za zahvale za uporabo določenih dokumentov (Kobeja, 2001, str. 186–187). Opombe uporabljamo po temeljitem premisleku o njihovi nujnosti. Če so pogoste in obsežne, </w:t>
      </w:r>
      <w:r>
        <w:t xml:space="preserve">bralce ovirajo </w:t>
      </w:r>
      <w:r w:rsidRPr="002E4C35">
        <w:t xml:space="preserve">pri branju in razumevanju bistva sporočila. </w:t>
      </w:r>
      <w:r>
        <w:t>Opombe so</w:t>
      </w:r>
      <w:r w:rsidRPr="002E4C35">
        <w:t xml:space="preserve"> upravičen</w:t>
      </w:r>
      <w:r>
        <w:t>e</w:t>
      </w:r>
      <w:r w:rsidRPr="002E4C35">
        <w:t xml:space="preserve">, če </w:t>
      </w:r>
      <w:r>
        <w:t xml:space="preserve">bogatijo </w:t>
      </w:r>
      <w:r w:rsidRPr="002E4C35">
        <w:t>glavno besedilo in če zlasti zahtevnejši bralci z njihovo razlago dobijo</w:t>
      </w:r>
      <w:r>
        <w:t xml:space="preserve"> pričakovane informacije</w:t>
      </w:r>
      <w:r w:rsidRPr="002E4C35">
        <w:t>. V naslovih opomb</w:t>
      </w:r>
      <w:r>
        <w:t xml:space="preserve"> ni</w:t>
      </w:r>
      <w:r w:rsidRPr="002E4C35">
        <w:t>.</w:t>
      </w:r>
    </w:p>
    <w:p w:rsidR="00F638B8" w:rsidRPr="00F638B8" w:rsidRDefault="00F638B8" w:rsidP="00F638B8">
      <w:pPr>
        <w:spacing w:after="240" w:line="288" w:lineRule="auto"/>
        <w:jc w:val="both"/>
        <w:rPr>
          <w:rFonts w:ascii="Times New Roman" w:hAnsi="Times New Roman"/>
          <w:sz w:val="24"/>
        </w:rPr>
      </w:pPr>
      <w:r w:rsidRPr="00F638B8">
        <w:rPr>
          <w:rFonts w:ascii="Times New Roman" w:hAnsi="Times New Roman"/>
          <w:sz w:val="24"/>
        </w:rPr>
        <w:t>Ločimo d</w:t>
      </w:r>
      <w:r w:rsidRPr="00F638B8">
        <w:rPr>
          <w:rFonts w:ascii="Times New Roman" w:hAnsi="Times New Roman"/>
          <w:bCs/>
          <w:sz w:val="24"/>
        </w:rPr>
        <w:t xml:space="preserve">okumentacijske </w:t>
      </w:r>
      <w:r w:rsidRPr="00F638B8">
        <w:rPr>
          <w:rFonts w:ascii="Times New Roman" w:hAnsi="Times New Roman"/>
          <w:sz w:val="24"/>
        </w:rPr>
        <w:t xml:space="preserve">(bibliografske) in </w:t>
      </w:r>
      <w:r w:rsidRPr="00F638B8">
        <w:rPr>
          <w:rFonts w:ascii="Times New Roman" w:hAnsi="Times New Roman"/>
          <w:bCs/>
          <w:sz w:val="24"/>
        </w:rPr>
        <w:t xml:space="preserve">vsebinske </w:t>
      </w:r>
      <w:r w:rsidRPr="00F638B8">
        <w:rPr>
          <w:rFonts w:ascii="Times New Roman" w:hAnsi="Times New Roman"/>
          <w:sz w:val="24"/>
        </w:rPr>
        <w:t>(razpravne) opombe. Dokumentacijskih opomb, ki evidentirajo prevzete vire, ne uporabljamo. Uporabljamo v</w:t>
      </w:r>
      <w:r w:rsidRPr="00F638B8">
        <w:rPr>
          <w:rFonts w:ascii="Times New Roman" w:hAnsi="Times New Roman"/>
          <w:bCs/>
          <w:sz w:val="24"/>
        </w:rPr>
        <w:t xml:space="preserve">sebinske </w:t>
      </w:r>
      <w:r w:rsidRPr="00F638B8">
        <w:rPr>
          <w:rFonts w:ascii="Times New Roman" w:hAnsi="Times New Roman"/>
          <w:sz w:val="24"/>
        </w:rPr>
        <w:t>opombe, ki jih smotrno in po potrebi vključimo v glavno besedilo.</w:t>
      </w:r>
    </w:p>
    <w:p w:rsidR="00933900" w:rsidRDefault="006E3B57" w:rsidP="005D2915">
      <w:pPr>
        <w:pStyle w:val="Strokovnadela"/>
        <w:spacing w:before="120" w:line="288" w:lineRule="auto"/>
      </w:pPr>
      <w:r>
        <w:t>Urejevalnik besedil p</w:t>
      </w:r>
      <w:r w:rsidRPr="002E4C35">
        <w:t xml:space="preserve">od črto na isti strani samodejno pripravi prostor za besedilo, ki ga bomo vpisali. Številčenje opomb poteka neprekinjeno od prve do zadnje opombe v besedilu. Zapišemo jih z velikostjo 10 </w:t>
      </w:r>
      <w:proofErr w:type="spellStart"/>
      <w:r w:rsidRPr="002E4C35">
        <w:t>pt</w:t>
      </w:r>
      <w:proofErr w:type="spellEnd"/>
      <w:r w:rsidRPr="002E4C35">
        <w:t xml:space="preserve">, na dnu strani, z </w:t>
      </w:r>
      <w:r w:rsidRPr="002E4C35">
        <w:rPr>
          <w:i/>
        </w:rPr>
        <w:t>enojnim</w:t>
      </w:r>
      <w:r w:rsidRPr="002E4C35">
        <w:t xml:space="preserve"> razmikom med vrsticami in obojestransko poravnavo.</w:t>
      </w:r>
    </w:p>
    <w:sectPr w:rsidR="0093390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22C" w:rsidRDefault="000F222C" w:rsidP="006E3B57">
      <w:pPr>
        <w:spacing w:after="0" w:line="240" w:lineRule="auto"/>
      </w:pPr>
      <w:r>
        <w:separator/>
      </w:r>
    </w:p>
  </w:endnote>
  <w:endnote w:type="continuationSeparator" w:id="0">
    <w:p w:rsidR="000F222C" w:rsidRDefault="000F222C" w:rsidP="006E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22C" w:rsidRDefault="000F222C" w:rsidP="006E3B57">
      <w:pPr>
        <w:spacing w:after="0" w:line="240" w:lineRule="auto"/>
      </w:pPr>
      <w:r>
        <w:separator/>
      </w:r>
    </w:p>
  </w:footnote>
  <w:footnote w:type="continuationSeparator" w:id="0">
    <w:p w:rsidR="000F222C" w:rsidRDefault="000F222C" w:rsidP="006E3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DC" w:rsidRDefault="004A68DC">
    <w:pPr>
      <w:pStyle w:val="Glava"/>
    </w:pPr>
    <w:r>
      <w:rPr>
        <w:noProof/>
        <w:lang w:eastAsia="sl-SI"/>
      </w:rPr>
      <w:drawing>
        <wp:inline distT="0" distB="0" distL="0" distR="0">
          <wp:extent cx="5972175" cy="826770"/>
          <wp:effectExtent l="0" t="0" r="0" b="0"/>
          <wp:docPr id="6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1" t="35920" r="9164"/>
                  <a:stretch/>
                </pic:blipFill>
                <pic:spPr bwMode="auto">
                  <a:xfrm>
                    <a:off x="0" y="0"/>
                    <a:ext cx="59721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8DC" w:rsidRDefault="004A68D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3055"/>
    <w:multiLevelType w:val="multilevel"/>
    <w:tmpl w:val="965CE63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>
    <w:nsid w:val="28A617E4"/>
    <w:multiLevelType w:val="hybridMultilevel"/>
    <w:tmpl w:val="DCAC64D0"/>
    <w:lvl w:ilvl="0" w:tplc="B5FAED82">
      <w:start w:val="1"/>
      <w:numFmt w:val="bullet"/>
      <w:pStyle w:val="Strokovnadelaalineje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A7E95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B77BDA"/>
    <w:multiLevelType w:val="hybridMultilevel"/>
    <w:tmpl w:val="3772887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1C24F6"/>
    <w:multiLevelType w:val="hybridMultilevel"/>
    <w:tmpl w:val="0A4444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4206B"/>
    <w:multiLevelType w:val="hybridMultilevel"/>
    <w:tmpl w:val="C7524E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BA3AAF"/>
    <w:multiLevelType w:val="hybridMultilevel"/>
    <w:tmpl w:val="E162048A"/>
    <w:lvl w:ilvl="0" w:tplc="B5FAED8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57"/>
    <w:rsid w:val="000F222C"/>
    <w:rsid w:val="001A21F1"/>
    <w:rsid w:val="002E6444"/>
    <w:rsid w:val="004A68DC"/>
    <w:rsid w:val="0058487E"/>
    <w:rsid w:val="005D2915"/>
    <w:rsid w:val="006D2093"/>
    <w:rsid w:val="006E3B57"/>
    <w:rsid w:val="00737367"/>
    <w:rsid w:val="007474CE"/>
    <w:rsid w:val="00795038"/>
    <w:rsid w:val="00933900"/>
    <w:rsid w:val="00950121"/>
    <w:rsid w:val="00A5711A"/>
    <w:rsid w:val="00A73C9B"/>
    <w:rsid w:val="00B47C54"/>
    <w:rsid w:val="00B751A7"/>
    <w:rsid w:val="00BC1908"/>
    <w:rsid w:val="00C629E7"/>
    <w:rsid w:val="00C651DF"/>
    <w:rsid w:val="00CC155D"/>
    <w:rsid w:val="00CC33E7"/>
    <w:rsid w:val="00D57AF7"/>
    <w:rsid w:val="00F638B8"/>
    <w:rsid w:val="00F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2BE1A-3D3D-4C8F-BDD2-4FC2D577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3B57"/>
    <w:rPr>
      <w:rFonts w:ascii="Calibri" w:eastAsia="Calibri" w:hAnsi="Calibri" w:cs="Times New Roman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E3B57"/>
    <w:pPr>
      <w:keepNext/>
      <w:numPr>
        <w:numId w:val="1"/>
      </w:numPr>
      <w:spacing w:before="120" w:after="24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28"/>
    </w:rPr>
  </w:style>
  <w:style w:type="paragraph" w:styleId="Naslov2">
    <w:name w:val="heading 2"/>
    <w:basedOn w:val="Navaden"/>
    <w:next w:val="Navaden"/>
    <w:link w:val="Naslov2Znak"/>
    <w:qFormat/>
    <w:rsid w:val="006E3B57"/>
    <w:pPr>
      <w:keepNext/>
      <w:numPr>
        <w:ilvl w:val="1"/>
        <w:numId w:val="1"/>
      </w:numPr>
      <w:spacing w:before="120" w:after="120" w:line="36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Naslov3">
    <w:name w:val="heading 3"/>
    <w:basedOn w:val="Navaden"/>
    <w:next w:val="Navaden"/>
    <w:link w:val="Naslov3Znak"/>
    <w:qFormat/>
    <w:rsid w:val="006E3B57"/>
    <w:pPr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qFormat/>
    <w:rsid w:val="006E3B5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nhideWhenUsed/>
    <w:qFormat/>
    <w:rsid w:val="006E3B57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nhideWhenUsed/>
    <w:qFormat/>
    <w:rsid w:val="006E3B57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Naslov7">
    <w:name w:val="heading 7"/>
    <w:basedOn w:val="Navaden"/>
    <w:next w:val="Navaden"/>
    <w:link w:val="Naslov7Znak"/>
    <w:unhideWhenUsed/>
    <w:qFormat/>
    <w:rsid w:val="006E3B57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nhideWhenUsed/>
    <w:qFormat/>
    <w:rsid w:val="006E3B57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nhideWhenUsed/>
    <w:qFormat/>
    <w:rsid w:val="006E3B57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E3B57"/>
    <w:rPr>
      <w:rFonts w:ascii="Times New Roman" w:eastAsia="Times New Roman" w:hAnsi="Times New Roman" w:cs="Arial"/>
      <w:b/>
      <w:bCs/>
      <w:kern w:val="32"/>
      <w:sz w:val="24"/>
      <w:szCs w:val="28"/>
      <w:lang w:val="sl-SI"/>
    </w:rPr>
  </w:style>
  <w:style w:type="character" w:customStyle="1" w:styleId="Naslov2Znak">
    <w:name w:val="Naslov 2 Znak"/>
    <w:basedOn w:val="Privzetapisavaodstavka"/>
    <w:link w:val="Naslov2"/>
    <w:rsid w:val="006E3B57"/>
    <w:rPr>
      <w:rFonts w:ascii="Times New Roman" w:eastAsia="Times New Roman" w:hAnsi="Times New Roman" w:cs="Arial"/>
      <w:b/>
      <w:bCs/>
      <w:iCs/>
      <w:sz w:val="24"/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6E3B57"/>
    <w:rPr>
      <w:rFonts w:ascii="Times New Roman" w:eastAsia="Times New Roman" w:hAnsi="Times New Roman" w:cs="Arial"/>
      <w:b/>
      <w:bCs/>
      <w:sz w:val="24"/>
      <w:szCs w:val="24"/>
      <w:lang w:val="sl-SI"/>
    </w:rPr>
  </w:style>
  <w:style w:type="character" w:customStyle="1" w:styleId="Naslov4Znak">
    <w:name w:val="Naslov 4 Znak"/>
    <w:basedOn w:val="Privzetapisavaodstavka"/>
    <w:link w:val="Naslov4"/>
    <w:rsid w:val="006E3B57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Znak">
    <w:name w:val="Naslov 5 Znak"/>
    <w:basedOn w:val="Privzetapisavaodstavka"/>
    <w:link w:val="Naslov5"/>
    <w:rsid w:val="006E3B57"/>
    <w:rPr>
      <w:rFonts w:ascii="Calibri" w:eastAsia="Times New Roman" w:hAnsi="Calibri" w:cs="Times New Roman"/>
      <w:b/>
      <w:bCs/>
      <w:i/>
      <w:iCs/>
      <w:sz w:val="26"/>
      <w:szCs w:val="26"/>
      <w:lang w:val="sl-SI"/>
    </w:rPr>
  </w:style>
  <w:style w:type="character" w:customStyle="1" w:styleId="Naslov6Znak">
    <w:name w:val="Naslov 6 Znak"/>
    <w:basedOn w:val="Privzetapisavaodstavka"/>
    <w:link w:val="Naslov6"/>
    <w:rsid w:val="006E3B57"/>
    <w:rPr>
      <w:rFonts w:ascii="Calibri" w:eastAsia="Times New Roman" w:hAnsi="Calibri" w:cs="Times New Roman"/>
      <w:b/>
      <w:bCs/>
      <w:lang w:val="sl-SI"/>
    </w:rPr>
  </w:style>
  <w:style w:type="character" w:customStyle="1" w:styleId="Naslov7Znak">
    <w:name w:val="Naslov 7 Znak"/>
    <w:basedOn w:val="Privzetapisavaodstavka"/>
    <w:link w:val="Naslov7"/>
    <w:rsid w:val="006E3B57"/>
    <w:rPr>
      <w:rFonts w:ascii="Calibri" w:eastAsia="Times New Roman" w:hAnsi="Calibri" w:cs="Times New Roman"/>
      <w:sz w:val="24"/>
      <w:szCs w:val="24"/>
      <w:lang w:val="sl-SI"/>
    </w:rPr>
  </w:style>
  <w:style w:type="character" w:customStyle="1" w:styleId="Naslov8Znak">
    <w:name w:val="Naslov 8 Znak"/>
    <w:basedOn w:val="Privzetapisavaodstavka"/>
    <w:link w:val="Naslov8"/>
    <w:rsid w:val="006E3B57"/>
    <w:rPr>
      <w:rFonts w:ascii="Calibri" w:eastAsia="Times New Roman" w:hAnsi="Calibri" w:cs="Times New Roman"/>
      <w:i/>
      <w:iCs/>
      <w:sz w:val="24"/>
      <w:szCs w:val="24"/>
      <w:lang w:val="sl-SI"/>
    </w:rPr>
  </w:style>
  <w:style w:type="character" w:customStyle="1" w:styleId="Naslov9Znak">
    <w:name w:val="Naslov 9 Znak"/>
    <w:basedOn w:val="Privzetapisavaodstavka"/>
    <w:link w:val="Naslov9"/>
    <w:rsid w:val="006E3B57"/>
    <w:rPr>
      <w:rFonts w:ascii="Cambria" w:eastAsia="Times New Roman" w:hAnsi="Cambria" w:cs="Times New Roman"/>
      <w:lang w:val="sl-SI"/>
    </w:rPr>
  </w:style>
  <w:style w:type="paragraph" w:customStyle="1" w:styleId="TNR">
    <w:name w:val="TNR"/>
    <w:basedOn w:val="Navaden"/>
    <w:link w:val="TNRZnak"/>
    <w:qFormat/>
    <w:rsid w:val="006E3B57"/>
    <w:pPr>
      <w:spacing w:after="240" w:line="24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TNRZnak">
    <w:name w:val="TNR Znak"/>
    <w:basedOn w:val="Privzetapisavaodstavka"/>
    <w:link w:val="TNR"/>
    <w:rsid w:val="006E3B57"/>
    <w:rPr>
      <w:rFonts w:ascii="Times New Roman" w:eastAsia="Calibri" w:hAnsi="Times New Roman" w:cs="Times New Roman"/>
      <w:sz w:val="24"/>
      <w:szCs w:val="24"/>
      <w:lang w:val="sl-SI"/>
    </w:rPr>
  </w:style>
  <w:style w:type="paragraph" w:customStyle="1" w:styleId="Strokovnadela">
    <w:name w:val="Strokovna dela"/>
    <w:basedOn w:val="Navaden"/>
    <w:rsid w:val="006E3B57"/>
    <w:pPr>
      <w:shd w:val="clear" w:color="auto" w:fill="FFFFFF"/>
      <w:spacing w:after="12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rokovnadelaalineje">
    <w:name w:val="Strokovna dela alineje"/>
    <w:basedOn w:val="Naslov4"/>
    <w:rsid w:val="006E3B57"/>
    <w:pPr>
      <w:keepNext w:val="0"/>
      <w:numPr>
        <w:ilvl w:val="0"/>
        <w:numId w:val="3"/>
      </w:numPr>
      <w:spacing w:before="0" w:after="0" w:line="360" w:lineRule="auto"/>
      <w:jc w:val="both"/>
    </w:pPr>
    <w:rPr>
      <w:b w:val="0"/>
      <w:bCs w:val="0"/>
      <w:color w:val="000000"/>
      <w:spacing w:val="-1"/>
      <w:w w:val="102"/>
      <w:sz w:val="24"/>
      <w:szCs w:val="24"/>
    </w:rPr>
  </w:style>
  <w:style w:type="character" w:styleId="Hiperpovezava">
    <w:name w:val="Hyperlink"/>
    <w:basedOn w:val="Privzetapisavaodstavka"/>
    <w:uiPriority w:val="99"/>
    <w:rsid w:val="006E3B57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6E3B5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E3B57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rsid w:val="006E3B57"/>
    <w:rPr>
      <w:vertAlign w:val="superscript"/>
    </w:rPr>
  </w:style>
  <w:style w:type="paragraph" w:styleId="Brezrazmikov">
    <w:name w:val="No Spacing"/>
    <w:uiPriority w:val="1"/>
    <w:qFormat/>
    <w:rsid w:val="006E3B57"/>
    <w:pPr>
      <w:spacing w:after="0" w:line="240" w:lineRule="auto"/>
    </w:pPr>
    <w:rPr>
      <w:rFonts w:ascii="Times New Roman" w:eastAsia="Calibri" w:hAnsi="Times New Roman" w:cs="Times New Roman"/>
      <w:i/>
      <w:sz w:val="24"/>
      <w:lang w:val="sl-SI"/>
    </w:rPr>
  </w:style>
  <w:style w:type="table" w:styleId="Tabelamrea">
    <w:name w:val="Table Grid"/>
    <w:basedOn w:val="Navadnatabela"/>
    <w:uiPriority w:val="59"/>
    <w:rsid w:val="005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D2915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7A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7AF7"/>
    <w:rPr>
      <w:rFonts w:ascii="Calibri" w:eastAsia="Calibri" w:hAnsi="Calibri" w:cs="Times New Roman"/>
      <w:sz w:val="20"/>
      <w:szCs w:val="20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57AF7"/>
    <w:rPr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7AF7"/>
    <w:rPr>
      <w:rFonts w:ascii="Tahoma" w:eastAsia="Calibri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4A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68DC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4A6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68DC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fdps.si/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F439CE-D5D4-4812-801B-B650F9F8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2012-09-26T13:35:00Z</cp:lastPrinted>
  <dcterms:created xsi:type="dcterms:W3CDTF">2014-10-09T06:56:00Z</dcterms:created>
  <dcterms:modified xsi:type="dcterms:W3CDTF">2014-10-09T06:56:00Z</dcterms:modified>
</cp:coreProperties>
</file>